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1519" w14:textId="77777777" w:rsidR="00835B1C" w:rsidRPr="00A5219E" w:rsidRDefault="00835B1C" w:rsidP="00125281">
      <w:pPr>
        <w:tabs>
          <w:tab w:val="left" w:pos="0"/>
        </w:tabs>
        <w:spacing w:after="0"/>
        <w:ind w:left="4536"/>
        <w:rPr>
          <w:lang w:val="de-DE"/>
        </w:rPr>
      </w:pPr>
    </w:p>
    <w:p w14:paraId="0CB642EA" w14:textId="7AD6FEBE" w:rsidR="00125281" w:rsidRPr="00A5219E" w:rsidRDefault="001819CD" w:rsidP="00125281">
      <w:pPr>
        <w:tabs>
          <w:tab w:val="left" w:pos="0"/>
        </w:tabs>
        <w:spacing w:after="0"/>
        <w:ind w:left="4536"/>
        <w:rPr>
          <w:lang w:val="de-DE"/>
        </w:rPr>
      </w:pPr>
      <w:r w:rsidRPr="00A5219E">
        <w:rPr>
          <w:lang w:val="de-DE"/>
        </w:rPr>
        <w:t>Elisa Zambiasi</w:t>
      </w:r>
    </w:p>
    <w:p w14:paraId="4731D4E3" w14:textId="79E278EA" w:rsidR="00125281" w:rsidRPr="00A5219E" w:rsidRDefault="003809E8" w:rsidP="00125281">
      <w:pPr>
        <w:tabs>
          <w:tab w:val="left" w:pos="0"/>
        </w:tabs>
        <w:spacing w:after="0"/>
        <w:ind w:left="4536"/>
        <w:rPr>
          <w:lang w:val="de-DE"/>
        </w:rPr>
      </w:pPr>
      <w:r>
        <w:rPr>
          <w:lang w:val="de-DE"/>
        </w:rPr>
        <w:t xml:space="preserve">Präsidentin </w:t>
      </w:r>
      <w:r w:rsidR="00125281" w:rsidRPr="00A5219E">
        <w:rPr>
          <w:lang w:val="de-DE"/>
        </w:rPr>
        <w:t>der Kommission</w:t>
      </w:r>
    </w:p>
    <w:p w14:paraId="5DC0E60C" w14:textId="514D3661" w:rsidR="00E96D18" w:rsidRPr="00A5219E" w:rsidRDefault="001819CD" w:rsidP="00E96D18">
      <w:pPr>
        <w:tabs>
          <w:tab w:val="left" w:pos="0"/>
        </w:tabs>
        <w:spacing w:after="0"/>
        <w:ind w:left="4536"/>
        <w:rPr>
          <w:lang w:val="de-DE"/>
        </w:rPr>
      </w:pPr>
      <w:r w:rsidRPr="00A5219E">
        <w:rPr>
          <w:rStyle w:val="Hyperlink"/>
          <w:lang w:val="de-DE"/>
        </w:rPr>
        <w:t>Elisa.zambiasi</w:t>
      </w:r>
      <w:r w:rsidR="00A047A6" w:rsidRPr="00A5219E">
        <w:rPr>
          <w:rStyle w:val="Hyperlink"/>
          <w:lang w:val="de-DE"/>
        </w:rPr>
        <w:t>@</w:t>
      </w:r>
      <w:r w:rsidR="00F03D64" w:rsidRPr="00A5219E">
        <w:rPr>
          <w:rStyle w:val="Hyperlink"/>
          <w:lang w:val="de-DE"/>
        </w:rPr>
        <w:t>sta</w:t>
      </w:r>
      <w:r w:rsidR="00A047A6" w:rsidRPr="00A5219E">
        <w:rPr>
          <w:rStyle w:val="Hyperlink"/>
          <w:lang w:val="de-DE"/>
        </w:rPr>
        <w:t>.bz.it</w:t>
      </w:r>
    </w:p>
    <w:p w14:paraId="4C46558B" w14:textId="77777777" w:rsidR="00125281" w:rsidRPr="00A5219E" w:rsidRDefault="00125281" w:rsidP="00125281">
      <w:pPr>
        <w:tabs>
          <w:tab w:val="left" w:pos="0"/>
        </w:tabs>
        <w:spacing w:after="0"/>
        <w:ind w:left="4536"/>
        <w:rPr>
          <w:lang w:val="de-DE"/>
        </w:rPr>
      </w:pPr>
    </w:p>
    <w:p w14:paraId="414C80A6" w14:textId="78BDFD95" w:rsidR="00125281" w:rsidRPr="00A5219E" w:rsidRDefault="001819CD" w:rsidP="00125281">
      <w:pPr>
        <w:tabs>
          <w:tab w:val="left" w:pos="0"/>
        </w:tabs>
        <w:spacing w:after="0"/>
        <w:ind w:left="4536"/>
        <w:rPr>
          <w:lang w:val="de-DE"/>
        </w:rPr>
      </w:pPr>
      <w:r w:rsidRPr="00A5219E">
        <w:rPr>
          <w:lang w:val="de-DE"/>
        </w:rPr>
        <w:t>Inge Aster</w:t>
      </w:r>
    </w:p>
    <w:p w14:paraId="2EF04143" w14:textId="52D9AFA7" w:rsidR="00125281" w:rsidRPr="00A5219E" w:rsidRDefault="00125281" w:rsidP="00125281">
      <w:pPr>
        <w:tabs>
          <w:tab w:val="left" w:pos="0"/>
        </w:tabs>
        <w:spacing w:after="0"/>
        <w:ind w:left="4536"/>
        <w:rPr>
          <w:lang w:val="de-DE"/>
        </w:rPr>
      </w:pPr>
      <w:r w:rsidRPr="00A5219E">
        <w:rPr>
          <w:lang w:val="de-DE"/>
        </w:rPr>
        <w:t>Mitglied der Kommission</w:t>
      </w:r>
    </w:p>
    <w:p w14:paraId="04348438" w14:textId="30D58C0B" w:rsidR="00B81AC7" w:rsidRPr="00A5219E" w:rsidRDefault="003E25E7" w:rsidP="00125281">
      <w:pPr>
        <w:tabs>
          <w:tab w:val="left" w:pos="0"/>
        </w:tabs>
        <w:spacing w:after="0"/>
        <w:ind w:left="4536"/>
        <w:rPr>
          <w:lang w:val="de-DE"/>
        </w:rPr>
      </w:pPr>
      <w:hyperlink r:id="rId12" w:history="1">
        <w:r w:rsidR="00AD19B1" w:rsidRPr="00A5219E">
          <w:rPr>
            <w:rStyle w:val="Hyperlink"/>
            <w:lang w:val="de-DE"/>
          </w:rPr>
          <w:t>Inge.aster@sta.bz.it</w:t>
        </w:r>
      </w:hyperlink>
      <w:r w:rsidR="00AD19B1" w:rsidRPr="00A5219E">
        <w:rPr>
          <w:lang w:val="de-DE"/>
        </w:rPr>
        <w:t xml:space="preserve"> </w:t>
      </w:r>
    </w:p>
    <w:p w14:paraId="0B6A5146" w14:textId="77777777" w:rsidR="00D66169" w:rsidRPr="00A5219E" w:rsidRDefault="00D66169" w:rsidP="00125281">
      <w:pPr>
        <w:tabs>
          <w:tab w:val="left" w:pos="0"/>
        </w:tabs>
        <w:spacing w:after="0"/>
        <w:ind w:left="4536"/>
        <w:rPr>
          <w:lang w:val="de-DE"/>
        </w:rPr>
      </w:pPr>
    </w:p>
    <w:p w14:paraId="13411809" w14:textId="72D50791" w:rsidR="00D66169" w:rsidRPr="00A5219E" w:rsidRDefault="00D66169" w:rsidP="00D66169">
      <w:pPr>
        <w:tabs>
          <w:tab w:val="left" w:pos="0"/>
        </w:tabs>
        <w:spacing w:after="0"/>
        <w:ind w:left="4536"/>
        <w:rPr>
          <w:lang w:val="de-DE"/>
        </w:rPr>
      </w:pPr>
      <w:r w:rsidRPr="00A5219E">
        <w:rPr>
          <w:lang w:val="de-DE"/>
        </w:rPr>
        <w:t xml:space="preserve">Veronika </w:t>
      </w:r>
      <w:r w:rsidR="00556CCA" w:rsidRPr="00A5219E">
        <w:rPr>
          <w:lang w:val="de-DE"/>
        </w:rPr>
        <w:t>von Stefenelli</w:t>
      </w:r>
    </w:p>
    <w:p w14:paraId="4343DED2" w14:textId="3A616020" w:rsidR="00D66169" w:rsidRPr="00A5219E" w:rsidRDefault="003809E8" w:rsidP="00D66169">
      <w:pPr>
        <w:tabs>
          <w:tab w:val="left" w:pos="0"/>
        </w:tabs>
        <w:spacing w:after="0"/>
        <w:ind w:left="4536"/>
        <w:rPr>
          <w:lang w:val="de-DE"/>
        </w:rPr>
      </w:pPr>
      <w:r>
        <w:rPr>
          <w:lang w:val="de-DE"/>
        </w:rPr>
        <w:t>Mitglied</w:t>
      </w:r>
      <w:r w:rsidR="00D66169" w:rsidRPr="00A5219E">
        <w:rPr>
          <w:lang w:val="de-DE"/>
        </w:rPr>
        <w:t xml:space="preserve"> der Kommission</w:t>
      </w:r>
    </w:p>
    <w:p w14:paraId="759FEC81" w14:textId="006C6796" w:rsidR="00D66169" w:rsidRPr="00A5219E" w:rsidRDefault="00556CCA" w:rsidP="00125281">
      <w:pPr>
        <w:tabs>
          <w:tab w:val="left" w:pos="0"/>
        </w:tabs>
        <w:spacing w:after="0"/>
        <w:ind w:left="4536"/>
        <w:rPr>
          <w:lang w:val="de-DE"/>
        </w:rPr>
      </w:pPr>
      <w:r w:rsidRPr="00A5219E">
        <w:rPr>
          <w:color w:val="0000FF"/>
          <w:u w:val="single"/>
          <w:lang w:val="de-DE"/>
        </w:rPr>
        <w:t>Veronika.stefenelli@sta.bz.it</w:t>
      </w:r>
    </w:p>
    <w:p w14:paraId="31D1A5FD" w14:textId="77777777" w:rsidR="00B81AC7" w:rsidRPr="00A5219E" w:rsidRDefault="00B81AC7" w:rsidP="00125281">
      <w:pPr>
        <w:pStyle w:val="VersandartSTA"/>
        <w:tabs>
          <w:tab w:val="left" w:pos="0"/>
        </w:tabs>
        <w:rPr>
          <w:highlight w:val="yellow"/>
          <w:lang w:val="de-DE"/>
        </w:rPr>
      </w:pPr>
    </w:p>
    <w:p w14:paraId="501C0996" w14:textId="0FB1C4A5" w:rsidR="00873429" w:rsidRPr="003809E8" w:rsidRDefault="00125281" w:rsidP="00125281">
      <w:pPr>
        <w:pStyle w:val="VersandartSTA"/>
        <w:tabs>
          <w:tab w:val="left" w:pos="0"/>
        </w:tabs>
      </w:pPr>
      <w:r w:rsidRPr="003809E8">
        <w:t>E-Mail</w:t>
      </w:r>
    </w:p>
    <w:p w14:paraId="5EA895F5" w14:textId="2FFE1A16" w:rsidR="00873429" w:rsidRPr="00A5219E" w:rsidRDefault="00326D55" w:rsidP="00125281">
      <w:pPr>
        <w:pStyle w:val="OrtundDatumSTA"/>
        <w:tabs>
          <w:tab w:val="left" w:pos="0"/>
        </w:tabs>
      </w:pPr>
      <w:r w:rsidRPr="00A5219E">
        <w:t>Bozen</w:t>
      </w:r>
      <w:r w:rsidR="00366448" w:rsidRPr="00A5219E">
        <w:t xml:space="preserve"> -</w:t>
      </w:r>
      <w:r w:rsidR="002375D7" w:rsidRPr="00A5219E">
        <w:t xml:space="preserve"> Bolzano</w:t>
      </w:r>
      <w:r w:rsidR="00873429" w:rsidRPr="00A5219E">
        <w:t>,</w:t>
      </w:r>
      <w:r w:rsidR="00082872" w:rsidRPr="00A5219E">
        <w:t xml:space="preserve"> </w:t>
      </w:r>
      <w:r w:rsidR="00556CCA" w:rsidRPr="00A5219E">
        <w:t>31</w:t>
      </w:r>
      <w:r w:rsidR="001819CD" w:rsidRPr="00A5219E">
        <w:t>.0</w:t>
      </w:r>
      <w:r w:rsidR="00556CCA" w:rsidRPr="00A5219E">
        <w:t>3</w:t>
      </w:r>
      <w:r w:rsidR="002A6D58" w:rsidRPr="00A5219E">
        <w:t>.</w:t>
      </w:r>
      <w:r w:rsidR="00317855" w:rsidRPr="00A5219E">
        <w:t>20</w:t>
      </w:r>
      <w:r w:rsidR="00556CCA" w:rsidRPr="00A5219E">
        <w:t>21</w:t>
      </w:r>
    </w:p>
    <w:p w14:paraId="048DC960" w14:textId="3EA34AD7" w:rsidR="00317855" w:rsidRPr="00A5219E" w:rsidRDefault="00317855" w:rsidP="00125281">
      <w:pPr>
        <w:pStyle w:val="ProtokollSTA"/>
        <w:tabs>
          <w:tab w:val="left" w:pos="0"/>
        </w:tabs>
      </w:pPr>
      <w:r w:rsidRPr="00A5219E">
        <w:t xml:space="preserve">Prot. Nr.: </w:t>
      </w:r>
      <w:r w:rsidR="007B62DD" w:rsidRPr="00A5219E">
        <w:t>19766</w:t>
      </w:r>
      <w:r w:rsidRPr="00A5219E">
        <w:t>/20</w:t>
      </w:r>
      <w:r w:rsidR="00556CCA" w:rsidRPr="00A5219E">
        <w:t>21</w:t>
      </w:r>
      <w:r w:rsidRPr="00A5219E">
        <w:t>/</w:t>
      </w:r>
      <w:r w:rsidR="007B62DD" w:rsidRPr="00A5219E">
        <w:t>UZR</w:t>
      </w:r>
      <w:r w:rsidR="00106D55" w:rsidRPr="00A5219E">
        <w:t>/</w:t>
      </w:r>
      <w:proofErr w:type="spellStart"/>
      <w:r w:rsidR="007B62DD" w:rsidRPr="00A5219E">
        <w:t>uzr</w:t>
      </w:r>
      <w:proofErr w:type="spellEnd"/>
    </w:p>
    <w:tbl>
      <w:tblPr>
        <w:tblStyle w:val="Tabellenraster"/>
        <w:tblW w:w="84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003"/>
        <w:gridCol w:w="250"/>
        <w:gridCol w:w="3719"/>
        <w:gridCol w:w="250"/>
      </w:tblGrid>
      <w:tr w:rsidR="00125281" w:rsidRPr="003809E8" w14:paraId="29624A99" w14:textId="77777777" w:rsidTr="00980055">
        <w:trPr>
          <w:gridAfter w:val="1"/>
          <w:wAfter w:w="250" w:type="dxa"/>
          <w:trHeight w:val="2319"/>
        </w:trPr>
        <w:tc>
          <w:tcPr>
            <w:tcW w:w="4253" w:type="dxa"/>
            <w:gridSpan w:val="2"/>
            <w:vAlign w:val="top"/>
          </w:tcPr>
          <w:p w14:paraId="4E731488" w14:textId="72F4D4FA" w:rsidR="00125281" w:rsidRPr="00A5219E" w:rsidRDefault="00125281" w:rsidP="00980055">
            <w:pPr>
              <w:pStyle w:val="Betreff-OggettoSTA"/>
              <w:spacing w:after="0"/>
              <w:ind w:left="31"/>
              <w:rPr>
                <w:rFonts w:ascii="Frutiger 45 Light" w:hAnsi="Frutiger 45 Light"/>
              </w:rPr>
            </w:pPr>
            <w:r w:rsidRPr="00A5219E">
              <w:rPr>
                <w:rFonts w:ascii="Frutiger 45 Light" w:hAnsi="Frutiger 45 Light"/>
              </w:rPr>
              <w:t xml:space="preserve">Ernennung der Mitglieder der </w:t>
            </w:r>
            <w:r w:rsidR="007C6176" w:rsidRPr="00A5219E">
              <w:rPr>
                <w:rFonts w:ascii="Frutiger 45 Light" w:hAnsi="Frutiger 45 Light"/>
              </w:rPr>
              <w:t>technischen</w:t>
            </w:r>
            <w:r w:rsidRPr="00A5219E">
              <w:rPr>
                <w:rFonts w:ascii="Frutiger 45 Light" w:hAnsi="Frutiger 45 Light"/>
              </w:rPr>
              <w:t xml:space="preserve"> Kommission: </w:t>
            </w:r>
          </w:p>
          <w:p w14:paraId="2FE78923" w14:textId="3F3A7614" w:rsidR="00125281" w:rsidRPr="00A5219E" w:rsidRDefault="0044307F" w:rsidP="001819CD">
            <w:pPr>
              <w:widowControl w:val="0"/>
              <w:spacing w:after="0" w:line="240" w:lineRule="auto"/>
              <w:jc w:val="both"/>
              <w:outlineLvl w:val="0"/>
              <w:rPr>
                <w:rFonts w:cs="Frutiger-Bold"/>
                <w:b/>
                <w:bCs/>
                <w:color w:val="000000"/>
                <w:lang w:val="de-DE"/>
              </w:rPr>
            </w:pPr>
            <w:r w:rsidRPr="00A5219E">
              <w:rPr>
                <w:rFonts w:cs="Frutiger-Bold"/>
                <w:b/>
                <w:bCs/>
                <w:color w:val="000000"/>
                <w:lang w:val="de-DE"/>
              </w:rPr>
              <w:t xml:space="preserve">Kommunikation_21 </w:t>
            </w:r>
            <w:r w:rsidR="001819CD" w:rsidRPr="00A5219E">
              <w:rPr>
                <w:rFonts w:cs="Frutiger-Bold"/>
                <w:b/>
                <w:bCs/>
                <w:color w:val="000000"/>
                <w:lang w:val="de-DE"/>
              </w:rPr>
              <w:t>Rahmenvertrag für Dienstleistungen im Kommunikationsbereich</w:t>
            </w:r>
          </w:p>
        </w:tc>
        <w:tc>
          <w:tcPr>
            <w:tcW w:w="3969" w:type="dxa"/>
            <w:gridSpan w:val="2"/>
            <w:vAlign w:val="top"/>
          </w:tcPr>
          <w:p w14:paraId="6084D47C" w14:textId="77777777" w:rsidR="00125281" w:rsidRPr="00A5219E" w:rsidRDefault="00125281" w:rsidP="00B81AC7">
            <w:pPr>
              <w:pStyle w:val="Betreff-OggettoSTA"/>
              <w:spacing w:after="0"/>
              <w:rPr>
                <w:rFonts w:ascii="Frutiger 45 Light" w:hAnsi="Frutiger 45 Light"/>
                <w:lang w:val="it-IT"/>
              </w:rPr>
            </w:pPr>
            <w:r w:rsidRPr="00A5219E">
              <w:rPr>
                <w:rFonts w:ascii="Frutiger 45 Light" w:hAnsi="Frutiger 45 Light"/>
                <w:lang w:val="it-IT"/>
              </w:rPr>
              <w:t>Nomina componenti della commissione tecnica:</w:t>
            </w:r>
          </w:p>
          <w:p w14:paraId="62D891E8" w14:textId="5FE5B877" w:rsidR="00125281" w:rsidRPr="00A5219E" w:rsidRDefault="0044307F" w:rsidP="00B81AC7">
            <w:pPr>
              <w:pStyle w:val="Betreff-OggettoSTA"/>
              <w:spacing w:before="0"/>
              <w:rPr>
                <w:rFonts w:ascii="Frutiger 45 Light" w:hAnsi="Frutiger 45 Light"/>
                <w:lang w:val="it-IT"/>
              </w:rPr>
            </w:pPr>
            <w:r w:rsidRPr="00A5219E">
              <w:rPr>
                <w:rFonts w:ascii="Frutiger 45 Light" w:hAnsi="Frutiger 45 Light"/>
                <w:lang w:val="it-IT"/>
              </w:rPr>
              <w:t xml:space="preserve">Kommunikation_21 </w:t>
            </w:r>
            <w:r w:rsidR="001819CD" w:rsidRPr="00A5219E">
              <w:rPr>
                <w:rFonts w:ascii="Frutiger 45 Light" w:hAnsi="Frutiger 45 Light"/>
                <w:lang w:val="it-IT"/>
              </w:rPr>
              <w:t>Accordo quadro per servizi nell'ambito della comunicazione</w:t>
            </w:r>
          </w:p>
        </w:tc>
      </w:tr>
      <w:tr w:rsidR="00B81AC7" w:rsidRPr="00A5219E" w14:paraId="373FB9C9" w14:textId="77777777" w:rsidTr="00980055">
        <w:trPr>
          <w:gridAfter w:val="1"/>
          <w:wAfter w:w="250" w:type="dxa"/>
        </w:trPr>
        <w:tc>
          <w:tcPr>
            <w:tcW w:w="8222" w:type="dxa"/>
            <w:gridSpan w:val="4"/>
            <w:vAlign w:val="top"/>
          </w:tcPr>
          <w:p w14:paraId="2A17F43E" w14:textId="77777777" w:rsidR="00FF6B8D" w:rsidRPr="00A5219E" w:rsidRDefault="00FF6B8D" w:rsidP="00FF6B8D">
            <w:pPr>
              <w:widowControl w:val="0"/>
              <w:spacing w:after="0"/>
              <w:ind w:right="-16"/>
              <w:jc w:val="center"/>
              <w:rPr>
                <w:lang w:val="it-IT"/>
              </w:rPr>
            </w:pPr>
            <w:r w:rsidRPr="00A5219E">
              <w:rPr>
                <w:lang w:val="it-IT"/>
              </w:rPr>
              <w:t>CIG: 86483067E0</w:t>
            </w:r>
          </w:p>
          <w:p w14:paraId="08AB85FC" w14:textId="50FE48E8" w:rsidR="00B81AC7" w:rsidRPr="00A5219E" w:rsidRDefault="00B81AC7" w:rsidP="00B81AC7">
            <w:pPr>
              <w:spacing w:after="0"/>
              <w:rPr>
                <w:lang w:val="it-IT"/>
              </w:rPr>
            </w:pPr>
          </w:p>
        </w:tc>
      </w:tr>
      <w:tr w:rsidR="00D857E0" w:rsidRPr="003809E8" w14:paraId="70FF4D30" w14:textId="77777777" w:rsidTr="00980055">
        <w:trPr>
          <w:gridAfter w:val="1"/>
          <w:wAfter w:w="250" w:type="dxa"/>
        </w:trPr>
        <w:tc>
          <w:tcPr>
            <w:tcW w:w="4253" w:type="dxa"/>
            <w:gridSpan w:val="2"/>
            <w:vAlign w:val="top"/>
          </w:tcPr>
          <w:p w14:paraId="22C7386D" w14:textId="33AE179E" w:rsidR="00D857E0" w:rsidRPr="00A5219E" w:rsidRDefault="00D857E0" w:rsidP="00D857E0">
            <w:pPr>
              <w:rPr>
                <w:lang w:val="de-DE"/>
              </w:rPr>
            </w:pPr>
            <w:r w:rsidRPr="00A5219E">
              <w:rPr>
                <w:rFonts w:cs="Arial"/>
                <w:lang w:val="de-DE"/>
              </w:rPr>
              <w:t>Hiermit werden Sie als Mitglied der Kommission gemäß Art. 6 Abs. 7 des LG Nr. 17/1993, Art. 34 des LG Nr. 16/2015 und Art. 77 des GVD Nr. 50/2016 für obgenannte Ausschreibung ernannt.</w:t>
            </w:r>
          </w:p>
        </w:tc>
        <w:tc>
          <w:tcPr>
            <w:tcW w:w="3969" w:type="dxa"/>
            <w:gridSpan w:val="2"/>
            <w:vAlign w:val="top"/>
          </w:tcPr>
          <w:p w14:paraId="4FCC705C" w14:textId="322C0553" w:rsidR="00D857E0" w:rsidRPr="00A5219E" w:rsidRDefault="004C2CEE" w:rsidP="00D857E0">
            <w:pPr>
              <w:rPr>
                <w:lang w:val="it-IT"/>
              </w:rPr>
            </w:pPr>
            <w:r w:rsidRPr="00A5219E">
              <w:rPr>
                <w:rFonts w:cs="Arial"/>
                <w:lang w:val="it-IT"/>
              </w:rPr>
              <w:t xml:space="preserve">Con la presente viene nominato componente della Commissione ai sensi dell’articolo 6, comma 7 della L.P. n. 17/1993, dell’art. 34 della L.P. 16/2015 e dell’art. 77 del </w:t>
            </w:r>
            <w:proofErr w:type="spellStart"/>
            <w:r w:rsidRPr="00A5219E">
              <w:rPr>
                <w:rFonts w:cs="Arial"/>
                <w:lang w:val="it-IT"/>
              </w:rPr>
              <w:t>D.Lgs.</w:t>
            </w:r>
            <w:proofErr w:type="spellEnd"/>
            <w:r w:rsidRPr="00A5219E">
              <w:rPr>
                <w:rFonts w:cs="Arial"/>
                <w:lang w:val="it-IT"/>
              </w:rPr>
              <w:t xml:space="preserve"> n. 50/2016 per la gara in oggetto</w:t>
            </w:r>
            <w:r w:rsidR="00D857E0" w:rsidRPr="00A5219E">
              <w:rPr>
                <w:lang w:val="it-IT"/>
              </w:rPr>
              <w:t>.</w:t>
            </w:r>
          </w:p>
        </w:tc>
      </w:tr>
      <w:tr w:rsidR="00D857E0" w:rsidRPr="003809E8" w14:paraId="3D4CB35B" w14:textId="77777777" w:rsidTr="00980055">
        <w:trPr>
          <w:gridAfter w:val="1"/>
          <w:wAfter w:w="250" w:type="dxa"/>
        </w:trPr>
        <w:tc>
          <w:tcPr>
            <w:tcW w:w="4253" w:type="dxa"/>
            <w:gridSpan w:val="2"/>
            <w:vAlign w:val="top"/>
          </w:tcPr>
          <w:p w14:paraId="2EA920CD" w14:textId="77777777" w:rsidR="00D857E0" w:rsidRPr="00A5219E" w:rsidRDefault="00DC4CF7" w:rsidP="00D857E0">
            <w:pPr>
              <w:rPr>
                <w:lang w:val="de-DE"/>
              </w:rPr>
            </w:pPr>
            <w:r w:rsidRPr="00A5219E">
              <w:rPr>
                <w:lang w:val="de-DE"/>
              </w:rPr>
              <w:lastRenderedPageBreak/>
              <w:t>Die Mitglieder der Kommission haben die Aufgabe zu überprüfen, ob die für obgenannte Ausschreibung verlangten technischen Unterlagen eingereicht wurden, die verlangten Mindestvoraussetzungen zu kontrollieren und die Bewertung der technischen Angebote der teilnehmenden Wirtschaftsteilnehmer gemäß den in den Ausschreibungsbedingungen  festgesetzten Kriterien vorzunehmen</w:t>
            </w:r>
            <w:r w:rsidR="00D857E0" w:rsidRPr="00A5219E">
              <w:rPr>
                <w:lang w:val="de-DE"/>
              </w:rPr>
              <w:t>.</w:t>
            </w:r>
          </w:p>
          <w:p w14:paraId="0D412D7E" w14:textId="3BE79708" w:rsidR="004C0F6B" w:rsidRPr="00A5219E" w:rsidRDefault="004C0F6B" w:rsidP="00D857E0">
            <w:pPr>
              <w:rPr>
                <w:lang w:val="de-DE"/>
              </w:rPr>
            </w:pPr>
            <w:r w:rsidRPr="00A5219E">
              <w:rPr>
                <w:lang w:val="de-DE"/>
              </w:rPr>
              <w:t>Die Mitglieder der Kommission haben weiters die Aufgabe, die Stichhaltigkeit der Begründung der Verweigerung der Akteneinsicht, welche eventuell von Teilnehmern in Bezug auf das Angebot vorgelegt wurde, sowie eventuell die Unterlagen zur Überprüfung des ungewöhnlich niedrigen Angebots zu bewerten</w:t>
            </w:r>
          </w:p>
        </w:tc>
        <w:tc>
          <w:tcPr>
            <w:tcW w:w="3969" w:type="dxa"/>
            <w:gridSpan w:val="2"/>
            <w:vAlign w:val="top"/>
          </w:tcPr>
          <w:p w14:paraId="58D7FE0E" w14:textId="77777777" w:rsidR="00D857E0" w:rsidRPr="00A5219E" w:rsidRDefault="00B87A22" w:rsidP="00D857E0">
            <w:pPr>
              <w:rPr>
                <w:lang w:val="it-IT"/>
              </w:rPr>
            </w:pPr>
            <w:r w:rsidRPr="00A5219E">
              <w:rPr>
                <w:lang w:val="it-IT"/>
              </w:rPr>
              <w:t>I componenti della Commissione hanno il compito di verificare la presenza della documentazione tecnica richiesta per la presente gara, di  procedere alla verifica dei requisiti minimi richiesti e di valutare le offerte tecniche degli operatori economici partecipanti, secondo i criteri stabiliti nel disciplinare di gara.</w:t>
            </w:r>
          </w:p>
          <w:p w14:paraId="187AE26A" w14:textId="3DB18329" w:rsidR="001575B0" w:rsidRPr="00A5219E" w:rsidRDefault="001575B0" w:rsidP="00D857E0">
            <w:pPr>
              <w:rPr>
                <w:lang w:val="it-IT"/>
              </w:rPr>
            </w:pPr>
            <w:r w:rsidRPr="00A5219E">
              <w:rPr>
                <w:lang w:val="it-IT"/>
              </w:rPr>
              <w:br/>
              <w:t>I componenti della Commissione sono inoltre tenuti a valutare la fondatezza del diniego di accesso agli atti eventualmente opposto dai concorrenti in relazione all’offerta e alla documentazione fornita in sede di verifica dell’anomalia</w:t>
            </w:r>
          </w:p>
        </w:tc>
      </w:tr>
      <w:tr w:rsidR="00D857E0" w:rsidRPr="003809E8" w14:paraId="6347A4A5" w14:textId="77777777" w:rsidTr="00980055">
        <w:trPr>
          <w:gridAfter w:val="1"/>
          <w:wAfter w:w="250" w:type="dxa"/>
        </w:trPr>
        <w:tc>
          <w:tcPr>
            <w:tcW w:w="4253" w:type="dxa"/>
            <w:gridSpan w:val="2"/>
            <w:vAlign w:val="top"/>
          </w:tcPr>
          <w:p w14:paraId="42898266" w14:textId="36FEF2A6" w:rsidR="00D857E0" w:rsidRPr="00A5219E" w:rsidRDefault="003B6D5C" w:rsidP="00D857E0">
            <w:pPr>
              <w:rPr>
                <w:lang w:val="de-DE"/>
              </w:rPr>
            </w:pPr>
            <w:r w:rsidRPr="00A5219E">
              <w:rPr>
                <w:rFonts w:cs="Arial"/>
                <w:b/>
                <w:lang w:val="de-DE"/>
              </w:rPr>
              <w:t>Bei Abwesenheit oder Verhinderung eines ordentlichen Mitglieds wird dieses durch ein Ersatzmitglied vertreten, welches mit denselben Auswahlmodalitäten (Auslosung oder Auswahl nach eigenem Ermessen) des zu ersetzenden Mitglieds ernannt wird, unter Berücksichtigung der vertretenen Berufsgruppen, Interessen oder Ämter, vertreten werden</w:t>
            </w:r>
            <w:r w:rsidR="00D857E0" w:rsidRPr="00A5219E">
              <w:rPr>
                <w:lang w:val="de-DE"/>
              </w:rPr>
              <w:t>.</w:t>
            </w:r>
          </w:p>
        </w:tc>
        <w:tc>
          <w:tcPr>
            <w:tcW w:w="3969" w:type="dxa"/>
            <w:gridSpan w:val="2"/>
            <w:vAlign w:val="top"/>
          </w:tcPr>
          <w:p w14:paraId="305C62D0" w14:textId="626C74F4" w:rsidR="00D857E0" w:rsidRPr="00A5219E" w:rsidRDefault="007E1811" w:rsidP="00D857E0">
            <w:pPr>
              <w:rPr>
                <w:lang w:val="it-IT"/>
              </w:rPr>
            </w:pPr>
            <w:r w:rsidRPr="00A5219E">
              <w:rPr>
                <w:rFonts w:cs="Arial"/>
                <w:b/>
                <w:lang w:val="it-IT"/>
              </w:rPr>
              <w:t>In caso di assenza o impedimento di un membro effettivo, questo viene sostituito da un membro supplente da nominare con le stesse modalità (sorteggio o scelta discrezionale) del membro sostituito, nel rispetto delle categorie, interessi o uffici rappresentati</w:t>
            </w:r>
            <w:r w:rsidR="00D857E0" w:rsidRPr="00A5219E">
              <w:rPr>
                <w:rFonts w:cs="Arial"/>
                <w:b/>
                <w:lang w:val="it-IT"/>
              </w:rPr>
              <w:t>.</w:t>
            </w:r>
          </w:p>
        </w:tc>
      </w:tr>
      <w:tr w:rsidR="00D857E0" w:rsidRPr="003809E8" w14:paraId="57DEBECE" w14:textId="77777777" w:rsidTr="00980055">
        <w:trPr>
          <w:gridAfter w:val="1"/>
          <w:wAfter w:w="250" w:type="dxa"/>
        </w:trPr>
        <w:tc>
          <w:tcPr>
            <w:tcW w:w="4253" w:type="dxa"/>
            <w:gridSpan w:val="2"/>
            <w:vAlign w:val="top"/>
          </w:tcPr>
          <w:p w14:paraId="4E843B09" w14:textId="1D98F763" w:rsidR="00D857E0" w:rsidRPr="00A5219E" w:rsidRDefault="00683060" w:rsidP="00D857E0">
            <w:pPr>
              <w:rPr>
                <w:lang w:val="de-DE"/>
              </w:rPr>
            </w:pPr>
            <w:r w:rsidRPr="00A5219E">
              <w:rPr>
                <w:lang w:val="de-DE"/>
              </w:rPr>
              <w:t>Wenn die Kommission die Bewertungstätig-</w:t>
            </w:r>
            <w:proofErr w:type="spellStart"/>
            <w:r w:rsidRPr="00A5219E">
              <w:rPr>
                <w:lang w:val="de-DE"/>
              </w:rPr>
              <w:t>keit</w:t>
            </w:r>
            <w:proofErr w:type="spellEnd"/>
            <w:r w:rsidRPr="00A5219E">
              <w:rPr>
                <w:lang w:val="de-DE"/>
              </w:rPr>
              <w:t xml:space="preserve"> schon aufgenommen hat, muss das Er-</w:t>
            </w:r>
            <w:proofErr w:type="spellStart"/>
            <w:r w:rsidRPr="00A5219E">
              <w:rPr>
                <w:lang w:val="de-DE"/>
              </w:rPr>
              <w:t>satzmitglied</w:t>
            </w:r>
            <w:proofErr w:type="spellEnd"/>
            <w:r w:rsidRPr="00A5219E">
              <w:rPr>
                <w:lang w:val="de-DE"/>
              </w:rPr>
              <w:t xml:space="preserve"> die bis dahin von der Kommission getroffenen Entscheidungen übernehmen.</w:t>
            </w:r>
          </w:p>
        </w:tc>
        <w:tc>
          <w:tcPr>
            <w:tcW w:w="3969" w:type="dxa"/>
            <w:gridSpan w:val="2"/>
            <w:vAlign w:val="top"/>
          </w:tcPr>
          <w:p w14:paraId="41D9B417" w14:textId="48D48DC8" w:rsidR="00D857E0" w:rsidRPr="00051F7D" w:rsidRDefault="00051F7D" w:rsidP="00D857E0">
            <w:pPr>
              <w:rPr>
                <w:lang w:val="it-IT"/>
              </w:rPr>
            </w:pPr>
            <w:r w:rsidRPr="00051F7D">
              <w:rPr>
                <w:lang w:val="it-IT"/>
              </w:rPr>
              <w:t>Ove la Commissione abbia già iniziato con le operazioni di valutazione, il membro supplente deve recepire le scelte già operate dalla Commissione fino a quel moment.</w:t>
            </w:r>
            <w:r w:rsidR="005D3338" w:rsidRPr="00051F7D">
              <w:rPr>
                <w:lang w:val="it-IT"/>
              </w:rPr>
              <w:t>.</w:t>
            </w:r>
          </w:p>
        </w:tc>
      </w:tr>
      <w:tr w:rsidR="00D857E0" w:rsidRPr="003809E8" w14:paraId="1B84D41E" w14:textId="77777777" w:rsidTr="00980055">
        <w:trPr>
          <w:gridAfter w:val="1"/>
          <w:wAfter w:w="250" w:type="dxa"/>
        </w:trPr>
        <w:tc>
          <w:tcPr>
            <w:tcW w:w="4253" w:type="dxa"/>
            <w:gridSpan w:val="2"/>
            <w:vAlign w:val="top"/>
          </w:tcPr>
          <w:p w14:paraId="51ABDF62" w14:textId="23C764F3" w:rsidR="00F40934" w:rsidRDefault="00E92FA3" w:rsidP="00D857E0">
            <w:pPr>
              <w:rPr>
                <w:lang w:val="de-DE"/>
              </w:rPr>
            </w:pPr>
            <w:r w:rsidRPr="00A5219E">
              <w:rPr>
                <w:lang w:val="de-DE"/>
              </w:rPr>
              <w:t>Vor der Öffnung der technischen Angebote sind die Mitglieder verpflichtet mitzuteilen, ob Gründe für eine Unvereinbarkeit gemäß Art. 30 des LG Nr. 17/1993, Art. 77 Absätze 4, 5 und 6 des GVD Nr. 50/2016, Art. 51 der ZPO, Art. 6 und 7 des DPR Nr. 62/2013 (Verordnung über die Verhaltensweise der öffentlich Bediensteten) und des Art. 6-bis des Gesetzes Nr. 241/1990 vorliegen</w:t>
            </w:r>
            <w:r w:rsidR="00051F7D">
              <w:rPr>
                <w:lang w:val="de-DE"/>
              </w:rPr>
              <w:t>.</w:t>
            </w:r>
          </w:p>
          <w:p w14:paraId="33788DB4" w14:textId="32E0FA8C" w:rsidR="00051F7D" w:rsidRDefault="00051F7D" w:rsidP="00D857E0">
            <w:pPr>
              <w:rPr>
                <w:lang w:val="de-DE"/>
              </w:rPr>
            </w:pPr>
          </w:p>
          <w:p w14:paraId="7BF8A39F" w14:textId="77777777" w:rsidR="00051F7D" w:rsidRPr="00A5219E" w:rsidRDefault="00051F7D" w:rsidP="00D857E0">
            <w:pPr>
              <w:rPr>
                <w:lang w:val="de-DE"/>
              </w:rPr>
            </w:pPr>
          </w:p>
          <w:p w14:paraId="6D9F6D04" w14:textId="1084A4A8" w:rsidR="00F40934" w:rsidRPr="00A5219E" w:rsidRDefault="00B83400" w:rsidP="00D857E0">
            <w:pPr>
              <w:rPr>
                <w:lang w:val="de-DE"/>
              </w:rPr>
            </w:pPr>
            <w:r w:rsidRPr="00A5219E">
              <w:rPr>
                <w:lang w:val="de-DE"/>
              </w:rPr>
              <w:t>Das Nichtvorhandensein von Gründen für eine Unvereinbarkeit und/oder Enthaltung laut den Art. 30 des LG Nr. 17/1993, Art. 77, Absätze 4, 5 und 6 des GVD Nr. 50/2016, Art. 51 der ZPO, Art. 6 und 7 des DPR Nr. 62/2013 (Verordnung über die Verhaltensweise der öffentlich Bediensteten) und des Art. 6-bis des Gesetzes Nr. 241/1990 muss während der gesamten Dauer des Auftrages gegeben sein</w:t>
            </w:r>
          </w:p>
          <w:p w14:paraId="09B4C856" w14:textId="1D57B14C" w:rsidR="00F40934" w:rsidRPr="00A5219E" w:rsidRDefault="004E0BF4" w:rsidP="00D857E0">
            <w:pPr>
              <w:rPr>
                <w:rFonts w:cs="Arial"/>
                <w:b/>
                <w:u w:val="single"/>
                <w:lang w:val="de-DE"/>
              </w:rPr>
            </w:pPr>
            <w:r w:rsidRPr="00A5219E">
              <w:rPr>
                <w:rFonts w:cs="Arial"/>
                <w:b/>
                <w:u w:val="single"/>
                <w:lang w:val="de-DE"/>
              </w:rPr>
              <w:t>Im Falle eines nachträglichen Auftretens der genannten Gründe für eine Unvereinbarkeit und/oder Enthaltung müssen die Kommissionsmitglieder unmittelbar die Vergabestelle darüber in Kenntnis setzen und vom Auftrag zurücktreten. Die entsprechenden Aufgaben werden vom einem Ersatzmitglied übernommen</w:t>
            </w:r>
            <w:r w:rsidR="000654BE" w:rsidRPr="00A5219E">
              <w:rPr>
                <w:rFonts w:cs="Arial"/>
                <w:b/>
                <w:u w:val="single"/>
                <w:lang w:val="de-DE"/>
              </w:rPr>
              <w:t>.</w:t>
            </w:r>
          </w:p>
          <w:p w14:paraId="383B6624" w14:textId="77777777" w:rsidR="00C9648A" w:rsidRPr="00A5219E" w:rsidRDefault="00C9648A" w:rsidP="00C9648A">
            <w:pPr>
              <w:ind w:left="-70"/>
              <w:jc w:val="both"/>
              <w:rPr>
                <w:rFonts w:cs="Arial"/>
                <w:lang w:val="de-DE"/>
              </w:rPr>
            </w:pPr>
            <w:r w:rsidRPr="00A5219E">
              <w:rPr>
                <w:rFonts w:cs="Arial"/>
                <w:lang w:val="de-DE"/>
              </w:rPr>
              <w:t>Die Kommissionsmitglieder gelten gemäß Artikel 28 der DSGVO EU 2016/679 als weite</w:t>
            </w:r>
            <w:r w:rsidRPr="00A5219E">
              <w:rPr>
                <w:rFonts w:cs="Arial"/>
                <w:lang w:val="de-DE"/>
              </w:rPr>
              <w:softHyphen/>
              <w:t>re Auftragsverarbeiter. Die Verarbeitung kann die auch in elektronischer Form vom Verant</w:t>
            </w:r>
            <w:r w:rsidRPr="00A5219E">
              <w:rPr>
                <w:rFonts w:cs="Arial"/>
                <w:lang w:val="de-DE"/>
              </w:rPr>
              <w:softHyphen/>
              <w:t>wortlichen für die Verarbeitung und/oder vom Auftragsverarbeiter übermittelten Daten zum Gegenstand haben und wird ausschließlich für die Erfüllung der von den einschlägigen Bestimmungen in den Bereichen der Auf</w:t>
            </w:r>
            <w:r w:rsidRPr="00A5219E">
              <w:rPr>
                <w:rFonts w:cs="Arial"/>
                <w:lang w:val="de-DE"/>
              </w:rPr>
              <w:softHyphen/>
              <w:t>tragsvergabe und des öffentlichen Vertrags</w:t>
            </w:r>
            <w:r w:rsidRPr="00A5219E">
              <w:rPr>
                <w:rFonts w:cs="Arial"/>
                <w:lang w:val="de-DE"/>
              </w:rPr>
              <w:softHyphen/>
              <w:t>wesens vorgesehenen gesetzlichen Verpflich</w:t>
            </w:r>
            <w:r w:rsidRPr="00A5219E">
              <w:rPr>
                <w:rFonts w:cs="Arial"/>
                <w:lang w:val="de-DE"/>
              </w:rPr>
              <w:softHyphen/>
              <w:t>tungen stattfinden und zwar einzig zum Zweck der Ausführung der in die Zuständig</w:t>
            </w:r>
            <w:r w:rsidRPr="00A5219E">
              <w:rPr>
                <w:rFonts w:cs="Arial"/>
                <w:lang w:val="de-DE"/>
              </w:rPr>
              <w:softHyphen/>
              <w:t>keit der technischen Kommission in der Aus</w:t>
            </w:r>
            <w:r w:rsidRPr="00A5219E">
              <w:rPr>
                <w:rFonts w:cs="Arial"/>
                <w:lang w:val="de-DE"/>
              </w:rPr>
              <w:softHyphen/>
              <w:t xml:space="preserve">schreibungsphase fallenden Tätigkeiten, sowie der damit verbundenen und daraus folgenden Tätigkeiten. </w:t>
            </w:r>
          </w:p>
          <w:p w14:paraId="48397CA9" w14:textId="23A72B43" w:rsidR="000654BE" w:rsidRPr="00A5219E" w:rsidRDefault="00C9648A" w:rsidP="00C9648A">
            <w:pPr>
              <w:rPr>
                <w:rFonts w:cs="Arial"/>
                <w:lang w:val="de-DE"/>
              </w:rPr>
            </w:pPr>
            <w:r w:rsidRPr="00A5219E">
              <w:rPr>
                <w:rFonts w:cs="Arial"/>
                <w:lang w:val="de-DE"/>
              </w:rPr>
              <w:t>Die Mitglieder der Kommission verpflichten sich, nach Abschluss des Ausschreibungsver</w:t>
            </w:r>
            <w:r w:rsidRPr="00A5219E">
              <w:rPr>
                <w:rFonts w:cs="Arial"/>
                <w:lang w:val="de-DE"/>
              </w:rPr>
              <w:softHyphen/>
              <w:t>fahrens alle personenbezogenen und beson</w:t>
            </w:r>
            <w:r w:rsidRPr="00A5219E">
              <w:rPr>
                <w:rFonts w:cs="Arial"/>
                <w:lang w:val="de-DE"/>
              </w:rPr>
              <w:softHyphen/>
              <w:t>deren personenbezogenen Daten entweder zu löschen oder zurückzugeben sowie die eventuell vorhandenen Kopien zu löschen. Sie sind darüber hinaus an die Verschwie</w:t>
            </w:r>
            <w:r w:rsidRPr="00A5219E">
              <w:rPr>
                <w:rFonts w:cs="Arial"/>
                <w:lang w:val="de-DE"/>
              </w:rPr>
              <w:softHyphen/>
              <w:t>genheitspflicht und im Allgemeinen an alle Verpflichtungen gemäß DSGVO EU 2016/679, sowie, falls sie Landesbedienstete sind, an die Einhaltung des Verhaltenskode</w:t>
            </w:r>
            <w:r w:rsidRPr="00A5219E">
              <w:rPr>
                <w:rFonts w:cs="Arial"/>
                <w:lang w:val="de-DE"/>
              </w:rPr>
              <w:softHyphen/>
              <w:t>xes für das Personal des Landes, genehmigt mit Beschluss der Landesregierung Nr. 938 vom 29. Juli 2014, gehalten</w:t>
            </w:r>
            <w:r w:rsidR="00437C62" w:rsidRPr="00A5219E">
              <w:rPr>
                <w:rFonts w:cs="Arial"/>
                <w:lang w:val="de-DE"/>
              </w:rPr>
              <w:t>.</w:t>
            </w:r>
          </w:p>
          <w:p w14:paraId="5F337D8F" w14:textId="5564B715" w:rsidR="00437C62" w:rsidRPr="00A5219E" w:rsidRDefault="00437C62" w:rsidP="00C9648A">
            <w:pPr>
              <w:rPr>
                <w:lang w:val="de-DE"/>
              </w:rPr>
            </w:pPr>
            <w:r w:rsidRPr="00A5219E">
              <w:rPr>
                <w:rFonts w:cs="Arial"/>
                <w:lang w:val="de-DE"/>
              </w:rPr>
              <w:t>Die Kommission muss eine von allen Mitgliedern digital unterschriebene Niederschrift der technischen Bewertung verfassen, aus welcher die vergebenen Punkte (mit und ohne Parameterangleichung gemäß Art. 31 des LG 16/2015) für jedes Kriterium hervorgehen.</w:t>
            </w:r>
          </w:p>
          <w:p w14:paraId="40EF6AAF" w14:textId="34C044AE" w:rsidR="00B83400" w:rsidRPr="00A5219E" w:rsidRDefault="002B22B0" w:rsidP="00D857E0">
            <w:pPr>
              <w:rPr>
                <w:rFonts w:cs="Arial"/>
                <w:lang w:val="de-DE"/>
              </w:rPr>
            </w:pPr>
            <w:r w:rsidRPr="00A5219E">
              <w:rPr>
                <w:rFonts w:cs="Arial"/>
                <w:lang w:val="de-DE"/>
              </w:rPr>
              <w:t>Die Niederschrift muss auch die Begründungen der zugeteilten Punkte beinhalten</w:t>
            </w:r>
            <w:r w:rsidR="00C940E1" w:rsidRPr="00A5219E">
              <w:rPr>
                <w:rFonts w:cs="Arial"/>
                <w:lang w:val="de-DE"/>
              </w:rPr>
              <w:t>.</w:t>
            </w:r>
          </w:p>
          <w:p w14:paraId="568B6D21" w14:textId="70827EB1" w:rsidR="0041314A" w:rsidRPr="00A5219E" w:rsidRDefault="00521A48" w:rsidP="00A5219E">
            <w:pPr>
              <w:ind w:left="-70"/>
              <w:jc w:val="both"/>
              <w:rPr>
                <w:rFonts w:cs="Arial"/>
                <w:lang w:val="de-DE"/>
              </w:rPr>
            </w:pPr>
            <w:r w:rsidRPr="00A5219E">
              <w:rPr>
                <w:rFonts w:cs="Arial"/>
                <w:lang w:val="de-DE"/>
              </w:rPr>
              <w:t>Die Niederschrift der technischen Bewertung muss in digitalem Format innerhalb an die PEC</w:t>
            </w:r>
            <w:r w:rsidR="00A5219E" w:rsidRPr="00A5219E">
              <w:rPr>
                <w:rFonts w:cs="Arial"/>
                <w:lang w:val="de-DE"/>
              </w:rPr>
              <w:t xml:space="preserve"> </w:t>
            </w:r>
            <w:hyperlink r:id="rId13" w:history="1">
              <w:r w:rsidR="00A5219E" w:rsidRPr="00A5219E">
                <w:rPr>
                  <w:rStyle w:val="Hyperlink"/>
                  <w:lang w:val="de-DE"/>
                </w:rPr>
                <w:t>sta@pec.bz.it</w:t>
              </w:r>
            </w:hyperlink>
            <w:r w:rsidR="00A5219E" w:rsidRPr="00A5219E">
              <w:rPr>
                <w:lang w:val="de-DE"/>
              </w:rPr>
              <w:t xml:space="preserve"> </w:t>
            </w:r>
            <w:r w:rsidRPr="00A5219E">
              <w:rPr>
                <w:rFonts w:cs="Arial"/>
                <w:spacing w:val="-4"/>
                <w:lang w:val="de-DE"/>
              </w:rPr>
              <w:t>übermittelt werde</w:t>
            </w:r>
            <w:r w:rsidR="00A5219E" w:rsidRPr="00A5219E">
              <w:rPr>
                <w:rFonts w:cs="Arial"/>
                <w:spacing w:val="-4"/>
                <w:lang w:val="de-DE"/>
              </w:rPr>
              <w:t>n.</w:t>
            </w:r>
            <w:r w:rsidR="00A5219E" w:rsidRPr="00A5219E">
              <w:rPr>
                <w:rFonts w:cs="Arial"/>
                <w:spacing w:val="-4"/>
                <w:lang w:val="de-DE"/>
              </w:rPr>
              <w:br/>
            </w:r>
            <w:r w:rsidR="00E83FE6" w:rsidRPr="00A5219E">
              <w:rPr>
                <w:rFonts w:cs="Arial"/>
                <w:lang w:val="de-DE"/>
              </w:rPr>
              <w:t>Im Zuge der technischen Bewertung sind keine Anfragen zur Vervollständigung der Dokumentation zulässig</w:t>
            </w:r>
            <w:r w:rsidR="004E487E" w:rsidRPr="00A5219E">
              <w:rPr>
                <w:rFonts w:cs="Arial"/>
                <w:lang w:val="de-DE"/>
              </w:rPr>
              <w:t>.</w:t>
            </w:r>
          </w:p>
          <w:p w14:paraId="3118AC9D" w14:textId="4323D6C1" w:rsidR="004E487E" w:rsidRPr="00A5219E" w:rsidRDefault="00D71D22" w:rsidP="00521A48">
            <w:pPr>
              <w:rPr>
                <w:lang w:val="de-DE"/>
              </w:rPr>
            </w:pPr>
            <w:r w:rsidRPr="00A5219E">
              <w:rPr>
                <w:lang w:val="de-DE"/>
              </w:rPr>
              <w:t>Eventuelle Anfragen um Erläuterungen, welche für eine korrekte Punktezuweisung erforderlich sind, müssen an die Ausschreibungsbehörde übermittelt werden, welche die Anfrage verfassen und verschicken wird</w:t>
            </w:r>
            <w:r w:rsidR="00A5219E" w:rsidRPr="00A5219E">
              <w:rPr>
                <w:lang w:val="de-DE"/>
              </w:rPr>
              <w:t>.</w:t>
            </w:r>
          </w:p>
          <w:p w14:paraId="18DE2F5D" w14:textId="6FAF075E" w:rsidR="00B83400" w:rsidRPr="00A5219E" w:rsidRDefault="00213C3D" w:rsidP="00D857E0">
            <w:pPr>
              <w:rPr>
                <w:lang w:val="de-DE"/>
              </w:rPr>
            </w:pPr>
            <w:r w:rsidRPr="00A5219E">
              <w:rPr>
                <w:rFonts w:cs="Arial"/>
                <w:lang w:val="de-DE"/>
              </w:rPr>
              <w:t>Die Ernennung als Mitglied der Kommission ist bis zum Zuschlag der Ausschreibung wirksam</w:t>
            </w:r>
            <w:r w:rsidR="00E64692" w:rsidRPr="00A5219E">
              <w:rPr>
                <w:rFonts w:cs="Arial"/>
                <w:lang w:val="de-DE"/>
              </w:rPr>
              <w:br/>
            </w:r>
          </w:p>
          <w:p w14:paraId="28BA833B" w14:textId="7E7974D2" w:rsidR="00E64692" w:rsidRPr="00A5219E" w:rsidRDefault="002377A0" w:rsidP="00D857E0">
            <w:pPr>
              <w:rPr>
                <w:rFonts w:cs="Arial"/>
                <w:lang w:val="de-DE"/>
              </w:rPr>
            </w:pPr>
            <w:r w:rsidRPr="00A5219E">
              <w:rPr>
                <w:rFonts w:cs="Arial"/>
                <w:lang w:val="de-DE"/>
              </w:rPr>
              <w:t xml:space="preserve">Es wird darauf aufmerksam gemacht, dass der Einzige Verfahrensverantwortliche (EVV) zur Überprüfung der </w:t>
            </w:r>
            <w:proofErr w:type="spellStart"/>
            <w:r w:rsidRPr="00A5219E">
              <w:rPr>
                <w:rFonts w:cs="Arial"/>
                <w:lang w:val="de-DE"/>
              </w:rPr>
              <w:t>Unauskömmlichkeit</w:t>
            </w:r>
            <w:proofErr w:type="spellEnd"/>
            <w:r w:rsidRPr="00A5219E">
              <w:rPr>
                <w:rFonts w:cs="Arial"/>
                <w:lang w:val="de-DE"/>
              </w:rPr>
              <w:t xml:space="preserve"> der Angebote eventuell die Unterstützung der laut Art. 77 des GVD Nr. 50/2016 ernannten Kommission in Anspruch nehmen kann</w:t>
            </w:r>
            <w:r w:rsidR="007760C3" w:rsidRPr="00A5219E">
              <w:rPr>
                <w:rFonts w:cs="Arial"/>
                <w:lang w:val="de-DE"/>
              </w:rPr>
              <w:t>.</w:t>
            </w:r>
          </w:p>
          <w:p w14:paraId="1483A0EA" w14:textId="5C337FDE" w:rsidR="007760C3" w:rsidRPr="00A5219E" w:rsidRDefault="00EC5DDB" w:rsidP="00D857E0">
            <w:pPr>
              <w:rPr>
                <w:rFonts w:cs="Helvetica-Bold"/>
                <w:b/>
                <w:bCs/>
                <w:lang w:val="de-DE"/>
              </w:rPr>
            </w:pPr>
            <w:r w:rsidRPr="00A5219E">
              <w:rPr>
                <w:rFonts w:cs="Arial"/>
                <w:b/>
                <w:lang w:val="de-DE"/>
              </w:rPr>
              <w:t>Die mit gegenständlicher Ernennung über</w:t>
            </w:r>
            <w:r w:rsidRPr="00A5219E">
              <w:rPr>
                <w:rFonts w:cs="Arial"/>
                <w:b/>
                <w:lang w:val="de-DE"/>
              </w:rPr>
              <w:softHyphen/>
              <w:t xml:space="preserve">tragenen Aufgaben der Kommission, umfassen, auf Anfrage der Auftrag gebenden Körperschaft/der Vergabestelle, die Erstellung von Gutachten und/oder Stellungnahmen bezüglich der eigenen Tätigkeit falls Wirtschaftsteilnehmer Rekurs gemäß Art. 204 del GVD Nr. 50/2016 oder </w:t>
            </w:r>
            <w:r w:rsidRPr="00A5219E">
              <w:rPr>
                <w:rFonts w:cs="Helvetica-Bold"/>
                <w:b/>
                <w:bCs/>
                <w:lang w:val="de-DE"/>
              </w:rPr>
              <w:t>verwaltungsgerichtlichen Rekurs einlegen</w:t>
            </w:r>
            <w:r w:rsidR="00F055F6" w:rsidRPr="00A5219E">
              <w:rPr>
                <w:rFonts w:cs="Helvetica-Bold"/>
                <w:b/>
                <w:bCs/>
                <w:lang w:val="de-DE"/>
              </w:rPr>
              <w:t>.</w:t>
            </w:r>
          </w:p>
          <w:p w14:paraId="3EBD5DF6" w14:textId="112A88D1" w:rsidR="00F055F6" w:rsidRPr="00A5219E" w:rsidRDefault="000050DC" w:rsidP="00D857E0">
            <w:pPr>
              <w:rPr>
                <w:lang w:val="de-DE"/>
              </w:rPr>
            </w:pPr>
            <w:r w:rsidRPr="00A5219E">
              <w:rPr>
                <w:rFonts w:cs="Arial"/>
                <w:b/>
                <w:lang w:val="de-DE"/>
              </w:rPr>
              <w:t>Das Entgelt für diese Tätigkeit ist im Honorar für die Beauftragung inbegriffen.</w:t>
            </w:r>
          </w:p>
          <w:p w14:paraId="08FF0FCC" w14:textId="48212936" w:rsidR="00B83400" w:rsidRPr="00A5219E" w:rsidRDefault="00EF6FFD" w:rsidP="00D857E0">
            <w:pPr>
              <w:rPr>
                <w:lang w:val="de-DE"/>
              </w:rPr>
            </w:pPr>
            <w:r w:rsidRPr="00A5219E">
              <w:rPr>
                <w:rFonts w:cs="Arial"/>
                <w:b/>
                <w:lang w:val="de-DE"/>
              </w:rPr>
              <w:t>Der Auftrag an die einzelnen Mitglieder der Kommission wird von der Auftraggebenden Körperschaft erteilt und gilt auch für eine etwaige Bewertung der Angemessenheit der Angebote gemäß Art. 97 des GVD Nr. 50/2016 nach entsprechender schriftlicher Anfrage von Seiten des EVV.</w:t>
            </w:r>
          </w:p>
          <w:p w14:paraId="174AC69F" w14:textId="131F2662" w:rsidR="00D857E0" w:rsidRPr="00A5219E" w:rsidRDefault="00EB40DC" w:rsidP="00D857E0">
            <w:pPr>
              <w:rPr>
                <w:rFonts w:cs="Arial"/>
                <w:b/>
                <w:lang w:val="de-DE"/>
              </w:rPr>
            </w:pPr>
            <w:r w:rsidRPr="00A5219E">
              <w:rPr>
                <w:rFonts w:cs="Arial"/>
                <w:b/>
                <w:lang w:val="de-DE"/>
              </w:rPr>
              <w:t>Es wird daran erinnert, dass die Kommission die Tätigkeit erst nach erfolgter Beauftragung aufnehmen kann</w:t>
            </w:r>
          </w:p>
        </w:tc>
        <w:tc>
          <w:tcPr>
            <w:tcW w:w="3969" w:type="dxa"/>
            <w:gridSpan w:val="2"/>
            <w:vAlign w:val="top"/>
          </w:tcPr>
          <w:p w14:paraId="4E246C4E" w14:textId="0CA90567" w:rsidR="00F40934" w:rsidRPr="00A5219E" w:rsidRDefault="00666D73" w:rsidP="00D857E0">
            <w:pPr>
              <w:rPr>
                <w:lang w:val="it-IT"/>
              </w:rPr>
            </w:pPr>
            <w:r w:rsidRPr="00A5219E">
              <w:rPr>
                <w:lang w:val="it-IT"/>
              </w:rPr>
              <w:t xml:space="preserve">Prima dell’apertura delle offerte tecniche i membri e il segretario verbalizzante senza diritto di voto sono tenuti a far presente la sussistenza di cause di incompatibilità ai sensi dell’art. 30 della L.P. n. 17/1993, art. 77, commi 4, 5 e 6, e art. 42 del </w:t>
            </w:r>
            <w:proofErr w:type="spellStart"/>
            <w:r w:rsidRPr="00A5219E">
              <w:rPr>
                <w:lang w:val="it-IT"/>
              </w:rPr>
              <w:t>D.Lgs.</w:t>
            </w:r>
            <w:proofErr w:type="spellEnd"/>
            <w:r w:rsidRPr="00A5219E">
              <w:rPr>
                <w:lang w:val="it-IT"/>
              </w:rPr>
              <w:t xml:space="preserve"> n. 50/2016, art. 51 c.p.c., art. 6 e art. 7 del D.P.R. n. 62/2013 (Regolamento recante Codice di comportamento dei dipendenti pubblici), art. 6-bis della Legge n. 241/1990.</w:t>
            </w:r>
          </w:p>
          <w:p w14:paraId="4B40FED5" w14:textId="34CC47BC" w:rsidR="00666D73" w:rsidRPr="00A5219E" w:rsidRDefault="00BA3606" w:rsidP="00D857E0">
            <w:pPr>
              <w:rPr>
                <w:rFonts w:cs="Arial"/>
                <w:lang w:val="it-IT"/>
              </w:rPr>
            </w:pPr>
            <w:r w:rsidRPr="00A5219E">
              <w:rPr>
                <w:rFonts w:cs="Arial"/>
                <w:lang w:val="it-IT"/>
              </w:rPr>
              <w:t xml:space="preserve">L'assenza di cause di incompatibilità e/o di astensione ai sensi degli artt. 30 della L.P. n. 17/1993, art. 77, commi 4, 5 e 6, e art. 42 del </w:t>
            </w:r>
            <w:proofErr w:type="spellStart"/>
            <w:r w:rsidRPr="00A5219E">
              <w:rPr>
                <w:rFonts w:cs="Arial"/>
                <w:lang w:val="it-IT"/>
              </w:rPr>
              <w:t>D.Lgs.</w:t>
            </w:r>
            <w:proofErr w:type="spellEnd"/>
            <w:r w:rsidRPr="00A5219E">
              <w:rPr>
                <w:rFonts w:cs="Arial"/>
                <w:lang w:val="it-IT"/>
              </w:rPr>
              <w:t xml:space="preserve"> n. 50/2016, art. 51 del c.p.c., art. 6 e art. 7 del D.P.R. n. 62/2013 (Regolamento recante Codice di comportamento dei </w:t>
            </w:r>
            <w:proofErr w:type="spellStart"/>
            <w:r w:rsidRPr="00A5219E">
              <w:rPr>
                <w:rFonts w:cs="Arial"/>
                <w:lang w:val="it-IT"/>
              </w:rPr>
              <w:t>dipen</w:t>
            </w:r>
            <w:proofErr w:type="spellEnd"/>
            <w:r w:rsidRPr="00A5219E">
              <w:rPr>
                <w:rFonts w:cs="Arial"/>
                <w:lang w:val="it-IT"/>
              </w:rPr>
              <w:t>-denti pubblici), art. 6-bis della Legge n. 241/1990 deve permanere per tutta la durata dell'incarico.</w:t>
            </w:r>
          </w:p>
          <w:p w14:paraId="6D551569" w14:textId="4D2B9DF5" w:rsidR="00F40934" w:rsidRPr="00A5219E" w:rsidRDefault="000654BE" w:rsidP="00D857E0">
            <w:pPr>
              <w:rPr>
                <w:rFonts w:cs="Arial"/>
                <w:lang w:val="it-IT"/>
              </w:rPr>
            </w:pPr>
            <w:r w:rsidRPr="00A5219E">
              <w:rPr>
                <w:rFonts w:cs="Arial"/>
                <w:b/>
                <w:u w:val="single"/>
                <w:lang w:val="it-IT"/>
              </w:rPr>
              <w:t>In caso di sopravvenienza di causa di incompatibilità e/o di astensione di cui sopra, i membri della Commissione si obbligano ad avvisare, senza indugio, la stazione appaltante e a rinunciare all'incarico. Nelle relative funzioni subentra un membro supplente.</w:t>
            </w:r>
          </w:p>
          <w:p w14:paraId="36B883E1" w14:textId="0CAA1801" w:rsidR="00A5219E" w:rsidRDefault="00EC5096" w:rsidP="00A5219E">
            <w:pPr>
              <w:pBdr>
                <w:top w:val="nil"/>
                <w:left w:val="nil"/>
                <w:bottom w:val="nil"/>
                <w:right w:val="nil"/>
                <w:between w:val="nil"/>
              </w:pBdr>
              <w:ind w:left="-70"/>
              <w:jc w:val="both"/>
              <w:rPr>
                <w:rFonts w:cs="Arial"/>
                <w:lang w:val="it-IT"/>
              </w:rPr>
            </w:pPr>
            <w:r w:rsidRPr="00A5219E">
              <w:rPr>
                <w:rFonts w:cs="Arial"/>
                <w:lang w:val="it-IT"/>
              </w:rPr>
              <w:br/>
              <w:t>I componenti della Commissione sono consi</w:t>
            </w:r>
            <w:r w:rsidRPr="00A5219E">
              <w:rPr>
                <w:rFonts w:cs="Arial"/>
                <w:lang w:val="it-IT"/>
              </w:rPr>
              <w:softHyphen/>
              <w:t>de</w:t>
            </w:r>
            <w:r w:rsidRPr="00A5219E">
              <w:rPr>
                <w:rFonts w:cs="Arial"/>
                <w:lang w:val="it-IT"/>
              </w:rPr>
              <w:softHyphen/>
              <w:t>rati ex articolo 28 del RGPD UE 2016/679, quali sub-responsabili al trattamento dei dati personali. Il trattamento potrà avere ad ogget</w:t>
            </w:r>
            <w:r w:rsidRPr="00A5219E">
              <w:rPr>
                <w:rFonts w:cs="Arial"/>
                <w:lang w:val="it-IT"/>
              </w:rPr>
              <w:softHyphen/>
              <w:t>to i dati conferiti anche in forma elettronica dal Titolare e/o Responsabile del Trattamento ed avverrà esclusivamente in adempimento di precisi obblighi di legge derivanti dalla norma</w:t>
            </w:r>
            <w:r w:rsidRPr="00A5219E">
              <w:rPr>
                <w:rFonts w:cs="Arial"/>
                <w:lang w:val="it-IT"/>
              </w:rPr>
              <w:softHyphen/>
              <w:t>tiva in materia di appalti e contrattualistica pubblica ed unicamente ai fini dell’espleta</w:t>
            </w:r>
            <w:r w:rsidRPr="00A5219E">
              <w:rPr>
                <w:rFonts w:cs="Arial"/>
                <w:lang w:val="it-IT"/>
              </w:rPr>
              <w:softHyphen/>
              <w:t>mento delle attività di competenza della Commissione in fase di gara, nonché delle attività ad essa correlate e conseguenti.</w:t>
            </w:r>
          </w:p>
          <w:p w14:paraId="7467A0F9" w14:textId="77777777" w:rsidR="00051F7D" w:rsidRPr="00A5219E" w:rsidRDefault="00051F7D" w:rsidP="00A5219E">
            <w:pPr>
              <w:pBdr>
                <w:top w:val="nil"/>
                <w:left w:val="nil"/>
                <w:bottom w:val="nil"/>
                <w:right w:val="nil"/>
                <w:between w:val="nil"/>
              </w:pBdr>
              <w:ind w:left="-70"/>
              <w:jc w:val="both"/>
              <w:rPr>
                <w:rFonts w:cs="Arial"/>
                <w:lang w:val="it-IT"/>
              </w:rPr>
            </w:pPr>
          </w:p>
          <w:p w14:paraId="7F286491" w14:textId="77777777" w:rsidR="00051F7D" w:rsidRDefault="00EC5096" w:rsidP="00D857E0">
            <w:pPr>
              <w:rPr>
                <w:rFonts w:cs="Arial"/>
                <w:lang w:val="it-IT"/>
              </w:rPr>
            </w:pPr>
            <w:r w:rsidRPr="00A5219E">
              <w:rPr>
                <w:rFonts w:cs="Arial"/>
                <w:lang w:val="it-IT"/>
              </w:rPr>
              <w:t>I componenti della commissione si impegnano a cancellare o restituire tutti i dati personali e particolari dopo che è terminata la procedura di gara e a cancellarne eventuali copie esi</w:t>
            </w:r>
            <w:r w:rsidRPr="00A5219E">
              <w:rPr>
                <w:rFonts w:cs="Arial"/>
                <w:lang w:val="it-IT"/>
              </w:rPr>
              <w:softHyphen/>
              <w:t>stenti. Sono tenuti altresì ad attenersi all’obbligo di riservatezza ed in generale ed a tutti gli obblighi di cui al RGPD UE 2016/679, nonché, ove dipendenti dell’Amministrazione Provinciale, al Codice di comportamento del personale della Provincia, approvato con delibera della Giunta provinciale n. 938 del 29 luglio 2014.</w:t>
            </w:r>
            <w:r w:rsidR="00051F7D">
              <w:rPr>
                <w:rFonts w:cs="Arial"/>
                <w:lang w:val="it-IT"/>
              </w:rPr>
              <w:br/>
            </w:r>
          </w:p>
          <w:p w14:paraId="5F532203" w14:textId="7AD685DE" w:rsidR="00051F7D" w:rsidRPr="00A5219E" w:rsidRDefault="00397C2E" w:rsidP="00D857E0">
            <w:pPr>
              <w:rPr>
                <w:rFonts w:cs="Arial"/>
                <w:lang w:val="it-IT"/>
              </w:rPr>
            </w:pPr>
            <w:r w:rsidRPr="00A5219E">
              <w:rPr>
                <w:rFonts w:cs="Arial"/>
                <w:lang w:val="it-IT"/>
              </w:rPr>
              <w:t>La Commissione deve redigere un verbale di valutazione tecnica sottoscritto digitalmente da tutti i membri, dal quale risultino i punteggi assegnati (con e senza riparametrazione ai sensi del art. 31 della LP 16/2015) per ciascun criterio</w:t>
            </w:r>
          </w:p>
          <w:p w14:paraId="3AE59520" w14:textId="34A6332B" w:rsidR="00B83400" w:rsidRPr="00A5219E" w:rsidRDefault="00C940E1" w:rsidP="00D857E0">
            <w:pPr>
              <w:rPr>
                <w:rFonts w:cs="Arial"/>
                <w:lang w:val="it-IT"/>
              </w:rPr>
            </w:pPr>
            <w:r w:rsidRPr="00A5219E">
              <w:rPr>
                <w:rFonts w:cs="Arial"/>
                <w:lang w:val="it-IT"/>
              </w:rPr>
              <w:t>Il verbale deve contenere inoltre le motivazioni sottese all’attribuzione dei punteggi</w:t>
            </w:r>
          </w:p>
          <w:p w14:paraId="54D29062" w14:textId="49F168A3" w:rsidR="00B83400" w:rsidRPr="00A5219E" w:rsidRDefault="00562102" w:rsidP="00A5219E">
            <w:pPr>
              <w:ind w:left="-70"/>
              <w:jc w:val="both"/>
              <w:rPr>
                <w:rFonts w:cs="Arial"/>
                <w:lang w:val="it-IT"/>
              </w:rPr>
            </w:pPr>
            <w:r w:rsidRPr="00A5219E">
              <w:rPr>
                <w:rFonts w:cs="Arial"/>
                <w:lang w:val="it-IT"/>
              </w:rPr>
              <w:t xml:space="preserve">Il verbale di valutazione tecnica in formato digitale dovrà pervenire al seguente indirizzo </w:t>
            </w:r>
            <w:proofErr w:type="spellStart"/>
            <w:r w:rsidRPr="00A5219E">
              <w:rPr>
                <w:rFonts w:cs="Arial"/>
                <w:lang w:val="it-IT"/>
              </w:rPr>
              <w:t>PEC:</w:t>
            </w:r>
            <w:hyperlink r:id="rId14" w:history="1">
              <w:r w:rsidR="00A5219E" w:rsidRPr="00A5219E">
                <w:rPr>
                  <w:rStyle w:val="Hyperlink"/>
                  <w:rFonts w:cs="Arial"/>
                  <w:lang w:val="it-IT"/>
                </w:rPr>
                <w:t>sta@pec.bz.it</w:t>
              </w:r>
              <w:proofErr w:type="spellEnd"/>
            </w:hyperlink>
            <w:r w:rsidRPr="00A5219E">
              <w:rPr>
                <w:rFonts w:cs="Arial"/>
                <w:lang w:val="it-IT"/>
              </w:rPr>
              <w:t xml:space="preserve"> </w:t>
            </w:r>
            <w:r w:rsidR="00A5219E" w:rsidRPr="00A5219E">
              <w:rPr>
                <w:rFonts w:cs="Arial"/>
                <w:lang w:val="it-IT"/>
              </w:rPr>
              <w:br/>
            </w:r>
            <w:r w:rsidR="004E487E" w:rsidRPr="00A5219E">
              <w:rPr>
                <w:rFonts w:cs="Arial"/>
                <w:lang w:val="it-IT"/>
              </w:rPr>
              <w:t>Non sono ammissibili, in sede di valutazione tecnica, richieste di integrazione documentale</w:t>
            </w:r>
          </w:p>
          <w:p w14:paraId="0BBDCBB2" w14:textId="14E00FC6" w:rsidR="00B83400" w:rsidRPr="00A5219E" w:rsidRDefault="00E21810" w:rsidP="00D857E0">
            <w:pPr>
              <w:rPr>
                <w:rFonts w:cs="Arial"/>
                <w:lang w:val="it-IT"/>
              </w:rPr>
            </w:pPr>
            <w:r w:rsidRPr="00A5219E">
              <w:rPr>
                <w:rFonts w:cs="Arial"/>
                <w:lang w:val="it-IT"/>
              </w:rPr>
              <w:t>Eventuali richieste di chiarimenti ai concorrenti in gara necessari ai fini una corretta assegnazione dei punteggi vanno trasmesse all’Autorità di gara, che provvederà alla formalizzazione e trasmissione delle richieste medesime</w:t>
            </w:r>
            <w:r w:rsidR="00A5219E" w:rsidRPr="00A5219E">
              <w:rPr>
                <w:rFonts w:cs="Arial"/>
                <w:lang w:val="it-IT"/>
              </w:rPr>
              <w:t>.</w:t>
            </w:r>
            <w:r w:rsidR="00E64692" w:rsidRPr="00A5219E">
              <w:rPr>
                <w:rFonts w:cs="Arial"/>
                <w:lang w:val="it-IT"/>
              </w:rPr>
              <w:br/>
              <w:t>La nomina quale membro della Commissione sarà efficace fino all’aggiudicazione della gara.</w:t>
            </w:r>
          </w:p>
          <w:p w14:paraId="1D39874B" w14:textId="430800D1" w:rsidR="007760C3" w:rsidRPr="00A5219E" w:rsidRDefault="007760C3" w:rsidP="00D857E0">
            <w:pPr>
              <w:rPr>
                <w:rFonts w:cs="Arial"/>
                <w:lang w:val="it-IT"/>
              </w:rPr>
            </w:pPr>
            <w:r w:rsidRPr="00A5219E">
              <w:rPr>
                <w:rFonts w:cs="Arial"/>
                <w:lang w:val="it-IT"/>
              </w:rPr>
              <w:t xml:space="preserve">Si fa presente che il Responsabile unico del procedimento (RUP) si potrà eventualmente avvalere del supporto della Commissione nominata ex articolo 77 del </w:t>
            </w:r>
            <w:proofErr w:type="spellStart"/>
            <w:r w:rsidRPr="00A5219E">
              <w:rPr>
                <w:rFonts w:cs="Arial"/>
                <w:lang w:val="it-IT"/>
              </w:rPr>
              <w:t>D.Lgs.</w:t>
            </w:r>
            <w:proofErr w:type="spellEnd"/>
            <w:r w:rsidRPr="00A5219E">
              <w:rPr>
                <w:rFonts w:cs="Arial"/>
                <w:lang w:val="it-IT"/>
              </w:rPr>
              <w:t xml:space="preserve"> n. 50/2016 per il controllo delle offerte anomale.</w:t>
            </w:r>
          </w:p>
          <w:p w14:paraId="1CF394B5" w14:textId="22BBA427" w:rsidR="00B83400" w:rsidRPr="00A5219E" w:rsidRDefault="00F055F6" w:rsidP="00D857E0">
            <w:pPr>
              <w:rPr>
                <w:rFonts w:cs="Arial"/>
                <w:lang w:val="it-IT"/>
              </w:rPr>
            </w:pPr>
            <w:r w:rsidRPr="00A5219E">
              <w:rPr>
                <w:rFonts w:cs="Arial"/>
                <w:b/>
                <w:bCs/>
                <w:lang w:val="it-IT"/>
              </w:rPr>
              <w:t xml:space="preserve">I compiti conferiti alla Commissione con la presente nomina comprendono la redazione, su richiesta dell'Ente committente/Stazione appaltante, di pareri e/o prese di posizione in merito alla propria attività, nel caso in cui gli operatori economici propongano ricorso ai sensi dell'art. 204 </w:t>
            </w:r>
            <w:proofErr w:type="spellStart"/>
            <w:r w:rsidRPr="00A5219E">
              <w:rPr>
                <w:rFonts w:cs="Arial"/>
                <w:b/>
                <w:bCs/>
                <w:lang w:val="it-IT"/>
              </w:rPr>
              <w:t>D.Lgs.</w:t>
            </w:r>
            <w:proofErr w:type="spellEnd"/>
            <w:r w:rsidRPr="00A5219E">
              <w:rPr>
                <w:rFonts w:cs="Arial"/>
                <w:b/>
                <w:bCs/>
                <w:lang w:val="it-IT"/>
              </w:rPr>
              <w:t xml:space="preserve"> n. 50/2016 ovvero ricorsi giurisdizionali.</w:t>
            </w:r>
          </w:p>
          <w:p w14:paraId="61FA2F36" w14:textId="3DB81135" w:rsidR="00B83400" w:rsidRPr="00A5219E" w:rsidRDefault="00B73848" w:rsidP="00D857E0">
            <w:pPr>
              <w:rPr>
                <w:rFonts w:cs="Arial"/>
                <w:lang w:val="it-IT"/>
              </w:rPr>
            </w:pPr>
            <w:r w:rsidRPr="00A5219E">
              <w:rPr>
                <w:rFonts w:cs="Arial"/>
                <w:b/>
                <w:bCs/>
                <w:lang w:val="it-IT"/>
              </w:rPr>
              <w:t>Gli oneri di tali attività sono ricompresi nel compenso dell'incarico.</w:t>
            </w:r>
          </w:p>
          <w:p w14:paraId="2AB276D0" w14:textId="0E9D72C0" w:rsidR="00D857E0" w:rsidRPr="00A5219E" w:rsidRDefault="000E3118" w:rsidP="00D857E0">
            <w:pPr>
              <w:rPr>
                <w:lang w:val="it-IT"/>
              </w:rPr>
            </w:pPr>
            <w:r w:rsidRPr="00A5219E">
              <w:rPr>
                <w:rFonts w:cs="Arial"/>
                <w:b/>
                <w:lang w:val="it-IT"/>
              </w:rPr>
              <w:t>L'incarico ai singoli membri della Commis</w:t>
            </w:r>
            <w:r w:rsidRPr="00A5219E">
              <w:rPr>
                <w:rFonts w:cs="Arial"/>
                <w:b/>
                <w:lang w:val="it-IT"/>
              </w:rPr>
              <w:softHyphen/>
              <w:t>sione viene conferito da parte dell'Ente com</w:t>
            </w:r>
            <w:r w:rsidRPr="00A5219E">
              <w:rPr>
                <w:rFonts w:cs="Arial"/>
                <w:b/>
                <w:lang w:val="it-IT"/>
              </w:rPr>
              <w:softHyphen/>
              <w:t xml:space="preserve">mittente e vale anche per l’eventuale esame di congruità delle offerte ai sensi dell’art. 97 </w:t>
            </w:r>
            <w:proofErr w:type="spellStart"/>
            <w:r w:rsidRPr="00A5219E">
              <w:rPr>
                <w:rFonts w:cs="Arial"/>
                <w:b/>
                <w:lang w:val="it-IT"/>
              </w:rPr>
              <w:t>D.Lgs.</w:t>
            </w:r>
            <w:proofErr w:type="spellEnd"/>
            <w:r w:rsidRPr="00A5219E">
              <w:rPr>
                <w:rFonts w:cs="Arial"/>
                <w:b/>
                <w:lang w:val="it-IT"/>
              </w:rPr>
              <w:t xml:space="preserve"> n. 50/2016 a seguito di specifica richie</w:t>
            </w:r>
            <w:r w:rsidRPr="00A5219E">
              <w:rPr>
                <w:rFonts w:cs="Arial"/>
                <w:b/>
                <w:lang w:val="it-IT"/>
              </w:rPr>
              <w:softHyphen/>
              <w:t>sta scritta da parte del Responsabile unico del procedimento</w:t>
            </w:r>
            <w:r w:rsidR="00817BC5" w:rsidRPr="00A5219E">
              <w:rPr>
                <w:rFonts w:cs="Arial"/>
                <w:b/>
                <w:lang w:val="it-IT"/>
              </w:rPr>
              <w:t>-</w:t>
            </w:r>
            <w:r w:rsidR="00817BC5" w:rsidRPr="00A5219E">
              <w:rPr>
                <w:rFonts w:cs="Arial"/>
                <w:b/>
                <w:lang w:val="it-IT"/>
              </w:rPr>
              <w:br/>
              <w:t>Si ricorda che la Commissione non può iniziare la sua attività prima del conferimento dell’incarico.</w:t>
            </w:r>
          </w:p>
        </w:tc>
      </w:tr>
      <w:tr w:rsidR="00D857E0" w:rsidRPr="00A5219E" w14:paraId="585F9F05" w14:textId="77777777" w:rsidTr="00980055">
        <w:trPr>
          <w:gridBefore w:val="1"/>
          <w:wBefore w:w="250" w:type="dxa"/>
          <w:trHeight w:val="481"/>
        </w:trPr>
        <w:tc>
          <w:tcPr>
            <w:tcW w:w="4253" w:type="dxa"/>
            <w:gridSpan w:val="2"/>
            <w:vAlign w:val="top"/>
          </w:tcPr>
          <w:p w14:paraId="3A8CD733" w14:textId="77777777" w:rsidR="00D857E0" w:rsidRPr="00A5219E" w:rsidRDefault="00D857E0" w:rsidP="00D857E0">
            <w:pPr>
              <w:rPr>
                <w:lang w:val="de-DE"/>
              </w:rPr>
            </w:pPr>
            <w:r w:rsidRPr="00A5219E">
              <w:rPr>
                <w:lang w:val="de-DE"/>
              </w:rPr>
              <w:t>Mit freundlichen Grüßen</w:t>
            </w:r>
          </w:p>
        </w:tc>
        <w:tc>
          <w:tcPr>
            <w:tcW w:w="3969" w:type="dxa"/>
            <w:gridSpan w:val="2"/>
            <w:vAlign w:val="top"/>
          </w:tcPr>
          <w:p w14:paraId="48289818" w14:textId="77777777" w:rsidR="00D857E0" w:rsidRPr="00A5219E" w:rsidRDefault="00D857E0" w:rsidP="00D857E0">
            <w:pPr>
              <w:rPr>
                <w:lang w:val="de-DE"/>
              </w:rPr>
            </w:pPr>
            <w:proofErr w:type="spellStart"/>
            <w:r w:rsidRPr="00A5219E">
              <w:rPr>
                <w:lang w:val="de-DE"/>
              </w:rPr>
              <w:t>Distinti</w:t>
            </w:r>
            <w:proofErr w:type="spellEnd"/>
            <w:r w:rsidRPr="00A5219E">
              <w:rPr>
                <w:lang w:val="de-DE"/>
              </w:rPr>
              <w:t xml:space="preserve"> </w:t>
            </w:r>
            <w:proofErr w:type="spellStart"/>
            <w:r w:rsidRPr="00A5219E">
              <w:rPr>
                <w:lang w:val="de-DE"/>
              </w:rPr>
              <w:t>saluti</w:t>
            </w:r>
            <w:proofErr w:type="spellEnd"/>
          </w:p>
        </w:tc>
      </w:tr>
      <w:tr w:rsidR="00D857E0" w:rsidRPr="003809E8" w14:paraId="1940092B" w14:textId="77777777" w:rsidTr="00980055">
        <w:trPr>
          <w:gridBefore w:val="1"/>
          <w:wBefore w:w="250" w:type="dxa"/>
          <w:trHeight w:val="481"/>
        </w:trPr>
        <w:tc>
          <w:tcPr>
            <w:tcW w:w="8222" w:type="dxa"/>
            <w:gridSpan w:val="4"/>
            <w:vAlign w:val="top"/>
          </w:tcPr>
          <w:p w14:paraId="67645589" w14:textId="33B87676" w:rsidR="00D857E0" w:rsidRPr="00A5219E" w:rsidRDefault="004264CA" w:rsidP="00D857E0">
            <w:pPr>
              <w:spacing w:after="0"/>
              <w:jc w:val="center"/>
              <w:rPr>
                <w:lang w:val="de-DE"/>
              </w:rPr>
            </w:pPr>
            <w:r w:rsidRPr="00A5219E">
              <w:rPr>
                <w:lang w:val="de-DE"/>
              </w:rPr>
              <w:t>Ulrike Zöggeler</w:t>
            </w:r>
          </w:p>
          <w:p w14:paraId="46A55626" w14:textId="77777777" w:rsidR="004264CA" w:rsidRPr="00A5219E" w:rsidRDefault="004264CA" w:rsidP="00D857E0">
            <w:pPr>
              <w:spacing w:after="0"/>
              <w:jc w:val="center"/>
              <w:rPr>
                <w:lang w:val="de-DE"/>
              </w:rPr>
            </w:pPr>
          </w:p>
          <w:p w14:paraId="0F3256FE" w14:textId="6B8220A6" w:rsidR="00D857E0" w:rsidRPr="00A5219E" w:rsidRDefault="00D857E0" w:rsidP="00D857E0">
            <w:pPr>
              <w:jc w:val="center"/>
              <w:rPr>
                <w:lang w:val="de-DE"/>
              </w:rPr>
            </w:pPr>
            <w:r w:rsidRPr="00A5219E">
              <w:rPr>
                <w:lang w:val="de-DE"/>
              </w:rPr>
              <w:t>Ausschreibungsbehörde/</w:t>
            </w:r>
            <w:proofErr w:type="spellStart"/>
            <w:r w:rsidRPr="00A5219E">
              <w:rPr>
                <w:lang w:val="de-DE"/>
              </w:rPr>
              <w:t>Autorità</w:t>
            </w:r>
            <w:proofErr w:type="spellEnd"/>
            <w:r w:rsidRPr="00A5219E">
              <w:rPr>
                <w:lang w:val="de-DE"/>
              </w:rPr>
              <w:t xml:space="preserve"> di </w:t>
            </w:r>
            <w:proofErr w:type="spellStart"/>
            <w:r w:rsidRPr="00A5219E">
              <w:rPr>
                <w:lang w:val="de-DE"/>
              </w:rPr>
              <w:t>gara</w:t>
            </w:r>
            <w:proofErr w:type="spellEnd"/>
          </w:p>
        </w:tc>
      </w:tr>
    </w:tbl>
    <w:tbl>
      <w:tblPr>
        <w:tblW w:w="9729" w:type="dxa"/>
        <w:tblInd w:w="-1740" w:type="dxa"/>
        <w:tblLayout w:type="fixed"/>
        <w:tblLook w:val="01E0" w:firstRow="1" w:lastRow="1" w:firstColumn="1" w:lastColumn="1" w:noHBand="0" w:noVBand="0"/>
      </w:tblPr>
      <w:tblGrid>
        <w:gridCol w:w="4177"/>
        <w:gridCol w:w="1374"/>
        <w:gridCol w:w="4178"/>
      </w:tblGrid>
      <w:tr w:rsidR="00BF5FB5" w:rsidRPr="003809E8" w14:paraId="5247476E" w14:textId="77777777" w:rsidTr="00BF5FB5">
        <w:tc>
          <w:tcPr>
            <w:tcW w:w="4177" w:type="dxa"/>
          </w:tcPr>
          <w:p w14:paraId="72774CB8" w14:textId="22578C1E" w:rsidR="00BF5FB5" w:rsidRPr="003809E8" w:rsidRDefault="00BF5FB5" w:rsidP="00A5219E">
            <w:pPr>
              <w:spacing w:after="0" w:line="240" w:lineRule="auto"/>
              <w:ind w:right="-36"/>
              <w:jc w:val="both"/>
              <w:rPr>
                <w:rFonts w:cs="Arial"/>
                <w:color w:val="FF0000"/>
                <w:lang w:val="de-DE"/>
              </w:rPr>
            </w:pPr>
          </w:p>
        </w:tc>
        <w:tc>
          <w:tcPr>
            <w:tcW w:w="1374" w:type="dxa"/>
          </w:tcPr>
          <w:p w14:paraId="65C7126C" w14:textId="77777777" w:rsidR="00BF5FB5" w:rsidRPr="003809E8" w:rsidRDefault="00BF5FB5" w:rsidP="00074D2A">
            <w:pPr>
              <w:jc w:val="both"/>
              <w:rPr>
                <w:rFonts w:cs="Arial"/>
                <w:u w:val="single"/>
                <w:lang w:val="de-DE"/>
              </w:rPr>
            </w:pPr>
          </w:p>
        </w:tc>
        <w:tc>
          <w:tcPr>
            <w:tcW w:w="4178" w:type="dxa"/>
          </w:tcPr>
          <w:p w14:paraId="7A315999" w14:textId="4ECC7E71" w:rsidR="00BF5FB5" w:rsidRPr="003809E8" w:rsidRDefault="00BF5FB5" w:rsidP="00980055">
            <w:pPr>
              <w:spacing w:after="0" w:line="240" w:lineRule="auto"/>
              <w:jc w:val="both"/>
              <w:rPr>
                <w:rFonts w:cs="Arial"/>
                <w:color w:val="FF0000"/>
                <w:lang w:val="de-DE"/>
              </w:rPr>
            </w:pPr>
          </w:p>
        </w:tc>
      </w:tr>
    </w:tbl>
    <w:p w14:paraId="48AC879E" w14:textId="77777777" w:rsidR="00125281" w:rsidRPr="003809E8" w:rsidRDefault="00125281" w:rsidP="00A047A6">
      <w:pPr>
        <w:pStyle w:val="BulletpointsStufe1STA"/>
        <w:numPr>
          <w:ilvl w:val="0"/>
          <w:numId w:val="0"/>
        </w:numPr>
        <w:tabs>
          <w:tab w:val="left" w:pos="0"/>
        </w:tabs>
        <w:rPr>
          <w:lang w:val="de-DE"/>
        </w:rPr>
      </w:pPr>
    </w:p>
    <w:sectPr w:rsidR="00125281" w:rsidRPr="003809E8" w:rsidSect="00C108A2">
      <w:footerReference w:type="even" r:id="rId15"/>
      <w:footerReference w:type="default" r:id="rId16"/>
      <w:headerReference w:type="first" r:id="rId17"/>
      <w:footerReference w:type="first" r:id="rId18"/>
      <w:pgSz w:w="11906" w:h="16838" w:code="9"/>
      <w:pgMar w:top="1701" w:right="851" w:bottom="454" w:left="2835" w:header="1418" w:footer="39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EB93" w14:textId="77777777" w:rsidR="003E25E7" w:rsidRDefault="003E25E7" w:rsidP="00BE7EB5">
      <w:pPr>
        <w:spacing w:line="240" w:lineRule="auto"/>
      </w:pPr>
      <w:r>
        <w:separator/>
      </w:r>
    </w:p>
  </w:endnote>
  <w:endnote w:type="continuationSeparator" w:id="0">
    <w:p w14:paraId="7CA36DD6" w14:textId="77777777" w:rsidR="003E25E7" w:rsidRDefault="003E25E7" w:rsidP="00BE7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0000000000000"/>
    <w:charset w:val="00"/>
    <w:family w:val="swiss"/>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55 Roman">
    <w:panose1 w:val="020B0500000000000000"/>
    <w:charset w:val="00"/>
    <w:family w:val="swiss"/>
    <w:notTrueType/>
    <w:pitch w:val="variable"/>
    <w:sig w:usb0="800000AF" w:usb1="4000004A" w:usb2="00000000" w:usb3="00000000" w:csb0="00000001" w:csb1="00000000"/>
  </w:font>
  <w:font w:name="Frutiger-Roman">
    <w:altName w:val="Frutiger 55 Roman"/>
    <w:panose1 w:val="020B05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utiger-Bold">
    <w:altName w:val="Frutiger 55 Roma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D3D1" w14:textId="77777777" w:rsidR="00B72406" w:rsidRDefault="00B72406" w:rsidP="008734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C7DCA8" w14:textId="77777777" w:rsidR="00B72406" w:rsidRDefault="00B72406" w:rsidP="00873429">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4368E9E1" w14:textId="77777777" w:rsidR="00B72406" w:rsidRDefault="00B72406" w:rsidP="00873429">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2AE13634" w14:textId="77777777" w:rsidR="00B72406" w:rsidRDefault="00B72406" w:rsidP="006551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99A0" w14:textId="77777777" w:rsidR="00B72406" w:rsidRDefault="00B72406" w:rsidP="00B72406">
    <w:pPr>
      <w:pStyle w:val="FussnoteNameundAdresseSTA"/>
    </w:pPr>
  </w:p>
  <w:p w14:paraId="7AB55B79" w14:textId="77777777" w:rsidR="00B72406" w:rsidRDefault="00B72406" w:rsidP="00B72406">
    <w:pPr>
      <w:pStyle w:val="FussnoteNameundAdresseSTA"/>
    </w:pPr>
  </w:p>
  <w:p w14:paraId="1A8334AF" w14:textId="77777777" w:rsidR="00B72406" w:rsidRPr="00BE7724" w:rsidRDefault="00B72406" w:rsidP="00B72406">
    <w:pPr>
      <w:pStyle w:val="FussnoteNameundAdresseSTA"/>
    </w:pPr>
  </w:p>
  <w:p w14:paraId="3688DDA4" w14:textId="77777777" w:rsidR="00B72406" w:rsidRPr="00BE7724" w:rsidRDefault="00B72406" w:rsidP="00E67533">
    <w:pPr>
      <w:pStyle w:val="FusszeilemitSeitenzahlSTA"/>
    </w:pPr>
    <w:r>
      <w:fldChar w:fldCharType="begin"/>
    </w:r>
    <w:r>
      <w:instrText xml:space="preserve"> PAGE  </w:instrText>
    </w:r>
    <w:r>
      <w:fldChar w:fldCharType="separate"/>
    </w:r>
    <w:r w:rsidR="00F0094B">
      <w:rPr>
        <w:noProof/>
      </w:rPr>
      <w:t>3</w:t>
    </w:r>
    <w:r>
      <w:fldChar w:fldCharType="end"/>
    </w:r>
    <w:r w:rsidRPr="00B45920">
      <w:t xml:space="preserve"> </w:t>
    </w:r>
    <w:r>
      <w:t>/</w:t>
    </w:r>
    <w:r w:rsidRPr="00B45920">
      <w:t xml:space="preserve"> </w:t>
    </w:r>
    <w:r w:rsidR="00C379F1">
      <w:rPr>
        <w:noProof/>
      </w:rPr>
      <w:fldChar w:fldCharType="begin"/>
    </w:r>
    <w:r w:rsidR="00C379F1">
      <w:rPr>
        <w:noProof/>
      </w:rPr>
      <w:instrText xml:space="preserve"> NUMPAGES </w:instrText>
    </w:r>
    <w:r w:rsidR="00C379F1">
      <w:rPr>
        <w:noProof/>
      </w:rPr>
      <w:fldChar w:fldCharType="separate"/>
    </w:r>
    <w:r w:rsidR="00F0094B">
      <w:rPr>
        <w:noProof/>
      </w:rPr>
      <w:t>3</w:t>
    </w:r>
    <w:r w:rsidR="00C379F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F04C" w14:textId="696791EB" w:rsidR="004F3AAF" w:rsidRPr="001A1333" w:rsidRDefault="00C2046D" w:rsidP="00C108A2">
    <w:pPr>
      <w:pStyle w:val="FussnoteDetailsSTASTA"/>
      <w:ind w:left="0"/>
    </w:pPr>
    <w:r w:rsidRPr="001A1333">
      <w:rPr>
        <w:noProof/>
        <w:lang w:val="de-DE" w:eastAsia="de-DE"/>
      </w:rPr>
      <w:drawing>
        <wp:anchor distT="0" distB="0" distL="114300" distR="114300" simplePos="0" relativeHeight="251688960" behindDoc="0" locked="1" layoutInCell="1" allowOverlap="1" wp14:anchorId="7800DF8D" wp14:editId="2C9025DA">
          <wp:simplePos x="0" y="0"/>
          <wp:positionH relativeFrom="column">
            <wp:posOffset>4387850</wp:posOffset>
          </wp:positionH>
          <wp:positionV relativeFrom="page">
            <wp:posOffset>9726295</wp:posOffset>
          </wp:positionV>
          <wp:extent cx="701675" cy="678180"/>
          <wp:effectExtent l="0" t="0" r="3175" b="762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ugelesv:Desktop:STA_Briefboegen:Elemente:logo_zertifizierung_Briefbogen_grau.pdf"/>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701675" cy="67818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381A00" w:rsidRPr="001A1333">
      <w:rPr>
        <w:noProof/>
        <w:lang w:eastAsia="it-IT"/>
      </w:rPr>
      <w:drawing>
        <wp:anchor distT="0" distB="0" distL="114300" distR="114300" simplePos="0" relativeHeight="251686912" behindDoc="0" locked="1" layoutInCell="1" allowOverlap="1" wp14:anchorId="5400B673" wp14:editId="3A643CAF">
          <wp:simplePos x="0" y="0"/>
          <wp:positionH relativeFrom="column">
            <wp:posOffset>-1224280</wp:posOffset>
          </wp:positionH>
          <wp:positionV relativeFrom="page">
            <wp:posOffset>10059670</wp:posOffset>
          </wp:positionV>
          <wp:extent cx="1188000" cy="384148"/>
          <wp:effectExtent l="0" t="0" r="0" b="0"/>
          <wp:wrapNone/>
          <wp:docPr id="15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ugelesv:Desktop:STA_Briefboegen:Elemente:logo_GM_Briefbogen_grau.pdf"/>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88000" cy="38414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81A00" w:rsidRPr="001A1333">
      <w:rPr>
        <w:noProof/>
        <w:lang w:eastAsia="it-IT"/>
      </w:rPr>
      <w:drawing>
        <wp:anchor distT="0" distB="0" distL="114300" distR="114300" simplePos="0" relativeHeight="251684864" behindDoc="0" locked="1" layoutInCell="1" allowOverlap="1" wp14:anchorId="3278D66C" wp14:editId="60C6C6B2">
          <wp:simplePos x="0" y="0"/>
          <wp:positionH relativeFrom="column">
            <wp:posOffset>-1224280</wp:posOffset>
          </wp:positionH>
          <wp:positionV relativeFrom="page">
            <wp:posOffset>9512300</wp:posOffset>
          </wp:positionV>
          <wp:extent cx="828000" cy="377360"/>
          <wp:effectExtent l="0" t="0" r="0" b="3810"/>
          <wp:wrapNone/>
          <wp:docPr id="15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ugelesv:Desktop:STA_Briefboegen:Elemente:logo_SP_Briefbogen_grau.pd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28000" cy="3773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ADC77F0" w14:textId="77777777" w:rsidR="004F3AAF" w:rsidRPr="001A1333" w:rsidRDefault="004F3AAF" w:rsidP="00C108A2">
    <w:pPr>
      <w:pStyle w:val="FussnoteDetailsSTASTA"/>
      <w:ind w:left="0"/>
    </w:pPr>
  </w:p>
  <w:p w14:paraId="06F21459" w14:textId="77777777" w:rsidR="004F3AAF" w:rsidRPr="004F3AAF" w:rsidRDefault="004F3AAF" w:rsidP="00C108A2">
    <w:pPr>
      <w:pStyle w:val="FussnoteNameundAdresseSTA"/>
      <w:ind w:left="0"/>
      <w:rPr>
        <w:rFonts w:ascii="Frutiger 45 Light" w:hAnsi="Frutiger 45 Light"/>
        <w:b w:val="0"/>
      </w:rPr>
    </w:pPr>
    <w:r w:rsidRPr="00427596">
      <w:t>STA - Südtiroler Transportstrukturen AG</w:t>
    </w:r>
    <w:r w:rsidRPr="004F3AAF">
      <w:t xml:space="preserve"> </w:t>
    </w:r>
    <w:r w:rsidRPr="004F3AAF">
      <w:rPr>
        <w:rFonts w:ascii="Frutiger 45 Light" w:hAnsi="Frutiger 45 Light"/>
        <w:b w:val="0"/>
      </w:rPr>
      <w:t>• Gerbergasse 60 • I-39100 Bozen</w:t>
    </w:r>
  </w:p>
  <w:p w14:paraId="10034BDD" w14:textId="77777777" w:rsidR="004F3AAF" w:rsidRPr="00207BAF" w:rsidRDefault="004F3AAF" w:rsidP="00C108A2">
    <w:pPr>
      <w:pStyle w:val="FussnoteNameundAdresseSTA"/>
      <w:ind w:left="0"/>
      <w:rPr>
        <w:rFonts w:ascii="Frutiger 45 Light" w:hAnsi="Frutiger 45 Light"/>
        <w:b w:val="0"/>
        <w:lang w:val="it-IT"/>
      </w:rPr>
    </w:pPr>
    <w:r w:rsidRPr="00207BAF">
      <w:rPr>
        <w:lang w:val="it-IT"/>
      </w:rPr>
      <w:t xml:space="preserve">STA - Strutture Trasporto Alto Adige SpA </w:t>
    </w:r>
    <w:r w:rsidRPr="00207BAF">
      <w:rPr>
        <w:rFonts w:ascii="Frutiger 45 Light" w:hAnsi="Frutiger 45 Light"/>
        <w:b w:val="0"/>
        <w:lang w:val="it-IT"/>
      </w:rPr>
      <w:t>• Via dei Conciapelli 60 • I-39100 Bolzano</w:t>
    </w:r>
  </w:p>
  <w:p w14:paraId="6982133B" w14:textId="77777777" w:rsidR="00381A00" w:rsidRPr="005B1FA7" w:rsidRDefault="00381A00" w:rsidP="00C108A2">
    <w:pPr>
      <w:pStyle w:val="FussnoteNameundAdresseSTA"/>
      <w:ind w:left="0"/>
      <w:rPr>
        <w:rFonts w:ascii="Frutiger 45 Light" w:hAnsi="Frutiger 45 Light"/>
        <w:b w:val="0"/>
      </w:rPr>
    </w:pPr>
    <w:r w:rsidRPr="005B1FA7">
      <w:rPr>
        <w:rFonts w:ascii="Frutiger 45 Light" w:hAnsi="Frutiger 45 Light"/>
        <w:b w:val="0"/>
      </w:rPr>
      <w:t>Tel. +39 0471 312 888</w:t>
    </w:r>
    <w:r w:rsidR="0071066C" w:rsidRPr="005B1FA7">
      <w:rPr>
        <w:rFonts w:ascii="Frutiger 45 Light" w:hAnsi="Frutiger 45 Light"/>
        <w:b w:val="0"/>
      </w:rPr>
      <w:t xml:space="preserve"> • </w:t>
    </w:r>
    <w:r w:rsidRPr="005B1FA7">
      <w:rPr>
        <w:rFonts w:ascii="Frutiger 45 Light" w:hAnsi="Frutiger 45 Light"/>
        <w:b w:val="0"/>
      </w:rPr>
      <w:t>info@sta.bz.it</w:t>
    </w:r>
    <w:r w:rsidR="0071066C" w:rsidRPr="005B1FA7">
      <w:rPr>
        <w:rFonts w:ascii="Frutiger 45 Light" w:hAnsi="Frutiger 45 Light"/>
        <w:b w:val="0"/>
      </w:rPr>
      <w:t xml:space="preserve"> • </w:t>
    </w:r>
    <w:r w:rsidRPr="005B1FA7">
      <w:rPr>
        <w:rFonts w:ascii="Frutiger 45 Light" w:hAnsi="Frutiger 45 Light"/>
        <w:b w:val="0"/>
      </w:rPr>
      <w:t>sta@pec.bz.it</w:t>
    </w:r>
    <w:r w:rsidR="0071066C" w:rsidRPr="005B1FA7">
      <w:rPr>
        <w:rFonts w:ascii="Frutiger 45 Light" w:hAnsi="Frutiger 45 Light"/>
        <w:b w:val="0"/>
      </w:rPr>
      <w:t xml:space="preserve"> • </w:t>
    </w:r>
    <w:r w:rsidRPr="005B1FA7">
      <w:rPr>
        <w:rFonts w:ascii="Frutiger 45 Light" w:hAnsi="Frutiger 45 Light"/>
        <w:b w:val="0"/>
      </w:rPr>
      <w:t>www.sta.bz.it</w:t>
    </w:r>
  </w:p>
  <w:p w14:paraId="3E28B63F" w14:textId="77777777" w:rsidR="00B72406" w:rsidRPr="005B1FA7" w:rsidRDefault="00B72406" w:rsidP="00C108A2">
    <w:pPr>
      <w:pStyle w:val="FussnoteDetailsSTASTA"/>
      <w:ind w:left="0"/>
      <w:rPr>
        <w:lang w:val="de-DE"/>
      </w:rPr>
    </w:pPr>
  </w:p>
  <w:p w14:paraId="3AE4535F" w14:textId="77777777" w:rsidR="00B72406" w:rsidRPr="008E41AC" w:rsidRDefault="00B72406" w:rsidP="00C108A2">
    <w:pPr>
      <w:pStyle w:val="FussnoteDetailsSTASTA"/>
      <w:ind w:left="0"/>
    </w:pPr>
    <w:r w:rsidRPr="008E41AC">
      <w:t xml:space="preserve">Ges.Kapital - capitale soc.: Euro 14.860.000 </w:t>
    </w:r>
    <w:r w:rsidRPr="00F55756">
      <w:rPr>
        <w:rFonts w:ascii="Arial" w:hAnsi="Arial" w:cs="Arial"/>
      </w:rPr>
      <w:t>●</w:t>
    </w:r>
    <w:r w:rsidRPr="008E41AC">
      <w:t xml:space="preserve"> MwSt.-Nr. - p. IVA: 00586190217</w:t>
    </w:r>
  </w:p>
  <w:p w14:paraId="645F3E19" w14:textId="77777777" w:rsidR="00B72406" w:rsidRPr="00207BAF" w:rsidRDefault="00B72406" w:rsidP="00C108A2">
    <w:pPr>
      <w:pStyle w:val="FussnoteDetailsSTASTA"/>
      <w:ind w:left="0"/>
      <w:rPr>
        <w:lang w:val="de-DE"/>
      </w:rPr>
    </w:pPr>
    <w:r w:rsidRPr="00207BAF">
      <w:rPr>
        <w:lang w:val="de-DE"/>
      </w:rPr>
      <w:t xml:space="preserve">Handelsregister Bozen - registro delle imprese Bolzano: BZ </w:t>
    </w:r>
    <w:r w:rsidR="00F13518" w:rsidRPr="00207BAF">
      <w:rPr>
        <w:lang w:val="de-DE"/>
      </w:rPr>
      <w:t>87527</w:t>
    </w:r>
    <w:r w:rsidRPr="00207BAF">
      <w:rPr>
        <w:lang w:val="de-DE"/>
      </w:rPr>
      <w:t xml:space="preserve"> </w:t>
    </w:r>
    <w:r w:rsidRPr="00207BAF">
      <w:rPr>
        <w:rFonts w:ascii="Arial" w:hAnsi="Arial" w:cs="Arial"/>
        <w:lang w:val="de-DE"/>
      </w:rPr>
      <w:t>●</w:t>
    </w:r>
    <w:r w:rsidRPr="00207BAF">
      <w:rPr>
        <w:lang w:val="de-DE"/>
      </w:rPr>
      <w:t xml:space="preserve"> Einpersonengesellschaft - Società unipersonale</w:t>
    </w:r>
  </w:p>
  <w:p w14:paraId="34DE3613" w14:textId="77777777" w:rsidR="00B72406" w:rsidRPr="00207BAF" w:rsidRDefault="00B72406" w:rsidP="00C108A2">
    <w:pPr>
      <w:pStyle w:val="FussnoteDetailsSTASTA"/>
      <w:ind w:left="0"/>
      <w:rPr>
        <w:lang w:val="de-DE"/>
      </w:rPr>
    </w:pPr>
    <w:r w:rsidRPr="00207BAF">
      <w:rPr>
        <w:lang w:val="de-DE"/>
      </w:rPr>
      <w:t>Unterliegt der Leitung und Koordination gemäß Art. 2497 und folgende des Z.G.B. durch die Autonome Provinz Bozen - Südtirol</w:t>
    </w:r>
  </w:p>
  <w:p w14:paraId="4BCD4D72" w14:textId="77777777" w:rsidR="00B72406" w:rsidRPr="008E41AC" w:rsidRDefault="00B72406" w:rsidP="00C108A2">
    <w:pPr>
      <w:pStyle w:val="FussnoteDetailsSTASTA"/>
      <w:ind w:left="0"/>
    </w:pPr>
    <w:r w:rsidRPr="008E41AC">
      <w:t>Società soggetta a direzione e coordinamento ai sensi dell’Art. 2497 del C.C. da parte della Provincia Autonoma di Bolzano - Alto Adige</w:t>
    </w:r>
  </w:p>
  <w:p w14:paraId="1E20E063" w14:textId="77777777" w:rsidR="00B72406" w:rsidRPr="008E41AC" w:rsidRDefault="00B72406" w:rsidP="00C108A2">
    <w:pPr>
      <w:pStyle w:val="FussnoteDetailsSTASTA"/>
      <w:ind w:left="0"/>
    </w:pPr>
  </w:p>
  <w:p w14:paraId="6E4D04DD" w14:textId="1F4B842A" w:rsidR="00B72406" w:rsidRPr="00C2046D" w:rsidRDefault="00B72406" w:rsidP="00C108A2">
    <w:pPr>
      <w:pStyle w:val="FussnoteDetailsSTASTA"/>
      <w:ind w:left="0"/>
      <w:rPr>
        <w:lang w:val="de-DE"/>
      </w:rPr>
    </w:pPr>
    <w:r w:rsidRPr="00C2046D">
      <w:rPr>
        <w:lang w:val="de-DE"/>
      </w:rPr>
      <w:t xml:space="preserve">File: </w:t>
    </w:r>
    <w:r w:rsidR="008C1D05">
      <w:fldChar w:fldCharType="begin"/>
    </w:r>
    <w:r w:rsidR="008C1D05" w:rsidRPr="00C2046D">
      <w:rPr>
        <w:lang w:val="de-DE"/>
      </w:rPr>
      <w:instrText xml:space="preserve"> FILENAME  \p </w:instrText>
    </w:r>
    <w:r w:rsidR="008C1D05">
      <w:fldChar w:fldCharType="separate"/>
    </w:r>
    <w:r w:rsidR="004620BF">
      <w:rPr>
        <w:noProof/>
        <w:lang w:val="de-DE"/>
      </w:rPr>
      <w:t>https://stabz.sharepoint.com/Kommunikation/Documents/Ausschreibungen/Kommunikation_21/3 - Kommission/Ernennung Technische Kommission/190529-A-19766_Zambiasi_Aster_vonStefenelli_Ernennung_technische_Kommission_Kommunikation_21.docx</w:t>
    </w:r>
    <w:r w:rsidR="008C1D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1B0EE" w14:textId="77777777" w:rsidR="003E25E7" w:rsidRDefault="003E25E7" w:rsidP="00BE7EB5">
      <w:pPr>
        <w:spacing w:line="240" w:lineRule="auto"/>
      </w:pPr>
      <w:r>
        <w:separator/>
      </w:r>
    </w:p>
  </w:footnote>
  <w:footnote w:type="continuationSeparator" w:id="0">
    <w:p w14:paraId="77AFD286" w14:textId="77777777" w:rsidR="003E25E7" w:rsidRDefault="003E25E7" w:rsidP="00BE7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FC6B6" w14:textId="77777777" w:rsidR="005C4084" w:rsidRDefault="005C4084" w:rsidP="00EC2787">
    <w:pPr>
      <w:pStyle w:val="Kopfzeile"/>
    </w:pPr>
  </w:p>
  <w:p w14:paraId="5DF71AEB" w14:textId="77777777" w:rsidR="005C4084" w:rsidRDefault="005C4084" w:rsidP="00EC2787">
    <w:pPr>
      <w:pStyle w:val="Kopfzeile"/>
    </w:pPr>
  </w:p>
  <w:p w14:paraId="6BD08B4D" w14:textId="77777777" w:rsidR="005C4084" w:rsidRDefault="005C4084" w:rsidP="00EC2787">
    <w:pPr>
      <w:pStyle w:val="Kopfzeile"/>
    </w:pPr>
  </w:p>
  <w:p w14:paraId="3A7CF253" w14:textId="77777777" w:rsidR="00B72406" w:rsidRDefault="00381A00" w:rsidP="00EC2787">
    <w:pPr>
      <w:pStyle w:val="Kopfzeile"/>
    </w:pPr>
    <w:r>
      <w:rPr>
        <w:noProof/>
        <w:lang w:val="it-IT" w:eastAsia="it-IT"/>
      </w:rPr>
      <w:drawing>
        <wp:anchor distT="0" distB="0" distL="114300" distR="114300" simplePos="0" relativeHeight="251682816" behindDoc="0" locked="1" layoutInCell="1" allowOverlap="1" wp14:anchorId="7F4BBD04" wp14:editId="179F4402">
          <wp:simplePos x="0" y="0"/>
          <wp:positionH relativeFrom="column">
            <wp:posOffset>-1296035</wp:posOffset>
          </wp:positionH>
          <wp:positionV relativeFrom="page">
            <wp:posOffset>900430</wp:posOffset>
          </wp:positionV>
          <wp:extent cx="2214000" cy="766800"/>
          <wp:effectExtent l="0" t="0" r="0" b="0"/>
          <wp:wrapNone/>
          <wp:docPr id="149" name="Bild 1" descr="Macintosh HD:Users:mugelesv:Desktop:STA neu:JPG:logo_STA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gelesv:Desktop:STA neu:JPG:logo_STA_fa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000" cy="766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12C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4266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4417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1C96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F508B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9C1D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23CFC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FE20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D223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ECEC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302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21D78"/>
    <w:multiLevelType w:val="hybridMultilevel"/>
    <w:tmpl w:val="8CFADB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6FB7D6E"/>
    <w:multiLevelType w:val="multilevel"/>
    <w:tmpl w:val="0AAE0CD8"/>
    <w:lvl w:ilvl="0">
      <w:start w:val="1"/>
      <w:numFmt w:val="decimal"/>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2936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242D43"/>
    <w:multiLevelType w:val="hybridMultilevel"/>
    <w:tmpl w:val="BBBE2152"/>
    <w:lvl w:ilvl="0" w:tplc="8F4E1F6C">
      <w:start w:val="473"/>
      <w:numFmt w:val="bullet"/>
      <w:lvlText w:val="-"/>
      <w:lvlJc w:val="left"/>
      <w:pPr>
        <w:ind w:left="720" w:hanging="360"/>
      </w:pPr>
      <w:rPr>
        <w:rFonts w:ascii="Frutiger 45 Light" w:eastAsia="MS Mincho" w:hAnsi="Frutiger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F729C1"/>
    <w:multiLevelType w:val="hybridMultilevel"/>
    <w:tmpl w:val="3692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ED67B50"/>
    <w:multiLevelType w:val="hybridMultilevel"/>
    <w:tmpl w:val="144C05EE"/>
    <w:lvl w:ilvl="0" w:tplc="E000EFA6">
      <w:start w:val="1"/>
      <w:numFmt w:val="bullet"/>
      <w:pStyle w:val="BulletpointsStufe1STA"/>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921F75"/>
    <w:multiLevelType w:val="multilevel"/>
    <w:tmpl w:val="327C31F8"/>
    <w:lvl w:ilvl="0">
      <w:start w:val="1"/>
      <w:numFmt w:val="decimal"/>
      <w:pStyle w:val="1rechts"/>
      <w:lvlText w:val="%1"/>
      <w:lvlJc w:val="left"/>
      <w:pPr>
        <w:ind w:left="1276" w:hanging="567"/>
      </w:pPr>
      <w:rPr>
        <w:rFonts w:hint="default"/>
        <w:color w:val="008FD0"/>
      </w:rPr>
    </w:lvl>
    <w:lvl w:ilvl="1">
      <w:start w:val="1"/>
      <w:numFmt w:val="decimal"/>
      <w:pStyle w:val="2rechts"/>
      <w:lvlText w:val="%1.%2"/>
      <w:lvlJc w:val="left"/>
      <w:pPr>
        <w:ind w:left="567" w:hanging="567"/>
      </w:pPr>
      <w:rPr>
        <w:rFonts w:hint="default"/>
        <w:color w:val="auto"/>
      </w:rPr>
    </w:lvl>
    <w:lvl w:ilvl="2">
      <w:start w:val="1"/>
      <w:numFmt w:val="decimal"/>
      <w:pStyle w:val="3rechts"/>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3FF73111"/>
    <w:multiLevelType w:val="multilevel"/>
    <w:tmpl w:val="63261A00"/>
    <w:lvl w:ilvl="0">
      <w:start w:val="1"/>
      <w:numFmt w:val="decimal"/>
      <w:pStyle w:val="1links"/>
      <w:lvlText w:val="%1"/>
      <w:lvlJc w:val="left"/>
      <w:pPr>
        <w:ind w:left="567" w:hanging="567"/>
      </w:pPr>
      <w:rPr>
        <w:rFonts w:hint="default"/>
        <w:color w:val="008FD0"/>
      </w:rPr>
    </w:lvl>
    <w:lvl w:ilvl="1">
      <w:start w:val="1"/>
      <w:numFmt w:val="decimal"/>
      <w:pStyle w:val="2links"/>
      <w:lvlText w:val="%1.%2"/>
      <w:lvlJc w:val="left"/>
      <w:pPr>
        <w:ind w:left="567" w:hanging="567"/>
      </w:pPr>
      <w:rPr>
        <w:rFonts w:hint="default"/>
        <w:color w:val="auto"/>
      </w:rPr>
    </w:lvl>
    <w:lvl w:ilvl="2">
      <w:start w:val="1"/>
      <w:numFmt w:val="decimal"/>
      <w:pStyle w:val="3links"/>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15:restartNumberingAfterBreak="0">
    <w:nsid w:val="4E7637E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8B2E57"/>
    <w:multiLevelType w:val="hybridMultilevel"/>
    <w:tmpl w:val="59F80CE4"/>
    <w:lvl w:ilvl="0" w:tplc="050E2EFC">
      <w:start w:val="1"/>
      <w:numFmt w:val="decimal"/>
      <w:lvlText w:val="%1."/>
      <w:lvlJc w:val="left"/>
      <w:pPr>
        <w:tabs>
          <w:tab w:val="num" w:pos="720"/>
        </w:tabs>
        <w:ind w:left="720" w:hanging="360"/>
      </w:pPr>
      <w:rPr>
        <w:color w:val="auto"/>
      </w:rPr>
    </w:lvl>
    <w:lvl w:ilvl="1" w:tplc="8AC8A68A">
      <w:start w:val="1"/>
      <w:numFmt w:val="bullet"/>
      <w:lvlText w:val=""/>
      <w:lvlJc w:val="left"/>
      <w:pPr>
        <w:tabs>
          <w:tab w:val="num" w:pos="1440"/>
        </w:tabs>
        <w:ind w:left="1440" w:hanging="360"/>
      </w:pPr>
      <w:rPr>
        <w:rFonts w:ascii="Symbol" w:hAnsi="Symbol"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AFE0594"/>
    <w:multiLevelType w:val="hybridMultilevel"/>
    <w:tmpl w:val="E2E61272"/>
    <w:lvl w:ilvl="0" w:tplc="BCA22FAC">
      <w:start w:val="1"/>
      <w:numFmt w:val="bullet"/>
      <w:pStyle w:val="Bulletpoints"/>
      <w:lvlText w:val=""/>
      <w:lvlJc w:val="left"/>
      <w:pPr>
        <w:tabs>
          <w:tab w:val="num" w:pos="851"/>
        </w:tabs>
        <w:ind w:left="851" w:hanging="851"/>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26C6D31C">
      <w:numFmt w:val="bullet"/>
      <w:lvlText w:val="-"/>
      <w:lvlJc w:val="left"/>
      <w:pPr>
        <w:ind w:left="2520" w:hanging="360"/>
      </w:pPr>
      <w:rPr>
        <w:rFonts w:ascii="Frutiger 45 Light" w:eastAsia="MS Mincho" w:hAnsi="Frutiger 45 Light" w:cs="Times New Roman"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0E6C97"/>
    <w:multiLevelType w:val="hybridMultilevel"/>
    <w:tmpl w:val="66949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A82579"/>
    <w:multiLevelType w:val="multilevel"/>
    <w:tmpl w:val="EB8E6356"/>
    <w:lvl w:ilvl="0">
      <w:start w:val="1"/>
      <w:numFmt w:val="bullet"/>
      <w:lvlText w:val=""/>
      <w:lvlJc w:val="left"/>
      <w:pPr>
        <w:tabs>
          <w:tab w:val="num" w:pos="2353"/>
        </w:tabs>
        <w:ind w:left="2353" w:hanging="425"/>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50E7BC9"/>
    <w:multiLevelType w:val="hybridMultilevel"/>
    <w:tmpl w:val="45F8CC5C"/>
    <w:lvl w:ilvl="0" w:tplc="269C9BDC">
      <w:start w:val="1"/>
      <w:numFmt w:val="bullet"/>
      <w:pStyle w:val="BulletpointsStufe2STA"/>
      <w:lvlText w:val=""/>
      <w:lvlJc w:val="left"/>
      <w:pPr>
        <w:ind w:left="1418" w:hanging="1058"/>
      </w:pPr>
      <w:rPr>
        <w:rFonts w:ascii="Wingdings" w:hAnsi="Wingdings" w:hint="default"/>
      </w:rPr>
    </w:lvl>
    <w:lvl w:ilvl="1" w:tplc="837A4622">
      <w:numFmt w:val="bullet"/>
      <w:pStyle w:val="BulletpointsStufe3STA"/>
      <w:lvlText w:val="-"/>
      <w:lvlJc w:val="left"/>
      <w:pPr>
        <w:ind w:left="1440" w:hanging="360"/>
      </w:pPr>
      <w:rPr>
        <w:rFonts w:ascii="Frutiger 45 Light" w:eastAsiaTheme="minorHAnsi" w:hAnsi="Frutiger 45 Ligh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F347E8"/>
    <w:multiLevelType w:val="multilevel"/>
    <w:tmpl w:val="265E2E96"/>
    <w:lvl w:ilvl="0">
      <w:start w:val="1"/>
      <w:numFmt w:val="bullet"/>
      <w:lvlText w:val=""/>
      <w:lvlJc w:val="left"/>
      <w:pPr>
        <w:ind w:left="2345"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21"/>
  </w:num>
  <w:num w:numId="4">
    <w:abstractNumId w:val="10"/>
  </w:num>
  <w:num w:numId="5">
    <w:abstractNumId w:val="8"/>
  </w:num>
  <w:num w:numId="6">
    <w:abstractNumId w:val="14"/>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1"/>
  </w:num>
  <w:num w:numId="18">
    <w:abstractNumId w:val="21"/>
  </w:num>
  <w:num w:numId="19">
    <w:abstractNumId w:val="21"/>
  </w:num>
  <w:num w:numId="20">
    <w:abstractNumId w:val="25"/>
  </w:num>
  <w:num w:numId="21">
    <w:abstractNumId w:val="23"/>
  </w:num>
  <w:num w:numId="22">
    <w:abstractNumId w:val="21"/>
  </w:num>
  <w:num w:numId="23">
    <w:abstractNumId w:val="21"/>
  </w:num>
  <w:num w:numId="24">
    <w:abstractNumId w:val="21"/>
  </w:num>
  <w:num w:numId="25">
    <w:abstractNumId w:val="21"/>
  </w:num>
  <w:num w:numId="26">
    <w:abstractNumId w:val="21"/>
  </w:num>
  <w:num w:numId="27">
    <w:abstractNumId w:val="18"/>
  </w:num>
  <w:num w:numId="28">
    <w:abstractNumId w:val="17"/>
    <w:lvlOverride w:ilvl="0">
      <w:lvl w:ilvl="0">
        <w:start w:val="1"/>
        <w:numFmt w:val="decimal"/>
        <w:pStyle w:val="1rechts"/>
        <w:lvlText w:val="%1"/>
        <w:lvlJc w:val="left"/>
        <w:pPr>
          <w:ind w:left="1141" w:hanging="432"/>
        </w:pPr>
        <w:rPr>
          <w:rFonts w:hint="default"/>
        </w:rPr>
      </w:lvl>
    </w:lvlOverride>
    <w:lvlOverride w:ilvl="1">
      <w:lvl w:ilvl="1">
        <w:start w:val="1"/>
        <w:numFmt w:val="decimal"/>
        <w:pStyle w:val="2rechts"/>
        <w:lvlText w:val="%1.%2"/>
        <w:lvlJc w:val="left"/>
        <w:pPr>
          <w:ind w:left="1285" w:hanging="576"/>
        </w:pPr>
        <w:rPr>
          <w:rFonts w:hint="default"/>
        </w:rPr>
      </w:lvl>
    </w:lvlOverride>
    <w:lvlOverride w:ilvl="2">
      <w:lvl w:ilvl="2">
        <w:start w:val="1"/>
        <w:numFmt w:val="decimal"/>
        <w:pStyle w:val="3rechts"/>
        <w:lvlText w:val="%1.%2.%3"/>
        <w:lvlJc w:val="left"/>
        <w:pPr>
          <w:ind w:left="1429" w:hanging="720"/>
        </w:pPr>
        <w:rPr>
          <w:rFonts w:hint="default"/>
        </w:rPr>
      </w:lvl>
    </w:lvlOverride>
    <w:lvlOverride w:ilvl="3">
      <w:lvl w:ilvl="3">
        <w:start w:val="1"/>
        <w:numFmt w:val="decimal"/>
        <w:lvlText w:val="%1.%2.%3.%4"/>
        <w:lvlJc w:val="left"/>
        <w:pPr>
          <w:ind w:left="1573" w:hanging="864"/>
        </w:pPr>
        <w:rPr>
          <w:rFonts w:hint="default"/>
        </w:rPr>
      </w:lvl>
    </w:lvlOverride>
    <w:lvlOverride w:ilvl="4">
      <w:lvl w:ilvl="4">
        <w:start w:val="1"/>
        <w:numFmt w:val="decimal"/>
        <w:lvlText w:val="%1.%2.%3.%4.%5"/>
        <w:lvlJc w:val="left"/>
        <w:pPr>
          <w:ind w:left="1717" w:hanging="1008"/>
        </w:pPr>
        <w:rPr>
          <w:rFonts w:hint="default"/>
        </w:rPr>
      </w:lvl>
    </w:lvlOverride>
    <w:lvlOverride w:ilvl="5">
      <w:lvl w:ilvl="5">
        <w:start w:val="1"/>
        <w:numFmt w:val="decimal"/>
        <w:lvlText w:val="%1.%2.%3.%4.%5.%6"/>
        <w:lvlJc w:val="left"/>
        <w:pPr>
          <w:ind w:left="1861" w:hanging="1152"/>
        </w:pPr>
        <w:rPr>
          <w:rFonts w:hint="default"/>
        </w:rPr>
      </w:lvl>
    </w:lvlOverride>
    <w:lvlOverride w:ilvl="6">
      <w:lvl w:ilvl="6">
        <w:start w:val="1"/>
        <w:numFmt w:val="decimal"/>
        <w:lvlText w:val="%1.%2.%3.%4.%5.%6.%7"/>
        <w:lvlJc w:val="left"/>
        <w:pPr>
          <w:ind w:left="2005" w:hanging="1296"/>
        </w:pPr>
        <w:rPr>
          <w:rFonts w:hint="default"/>
        </w:rPr>
      </w:lvl>
    </w:lvlOverride>
    <w:lvlOverride w:ilvl="7">
      <w:lvl w:ilvl="7">
        <w:start w:val="1"/>
        <w:numFmt w:val="decimal"/>
        <w:lvlText w:val="%1.%2.%3.%4.%5.%6.%7.%8"/>
        <w:lvlJc w:val="left"/>
        <w:pPr>
          <w:ind w:left="2149" w:hanging="1440"/>
        </w:pPr>
        <w:rPr>
          <w:rFonts w:hint="default"/>
        </w:rPr>
      </w:lvl>
    </w:lvlOverride>
    <w:lvlOverride w:ilvl="8">
      <w:lvl w:ilvl="8">
        <w:start w:val="1"/>
        <w:numFmt w:val="decimal"/>
        <w:lvlText w:val="%1.%2.%3.%4.%5.%6.%7.%8.%9"/>
        <w:lvlJc w:val="left"/>
        <w:pPr>
          <w:ind w:left="2293" w:hanging="1584"/>
        </w:pPr>
        <w:rPr>
          <w:rFonts w:hint="default"/>
        </w:rPr>
      </w:lvl>
    </w:lvlOverride>
  </w:num>
  <w:num w:numId="29">
    <w:abstractNumId w:val="18"/>
  </w:num>
  <w:num w:numId="30">
    <w:abstractNumId w:val="17"/>
    <w:lvlOverride w:ilvl="0">
      <w:lvl w:ilvl="0">
        <w:start w:val="1"/>
        <w:numFmt w:val="decimal"/>
        <w:pStyle w:val="1rechts"/>
        <w:lvlText w:val="%1"/>
        <w:lvlJc w:val="left"/>
        <w:pPr>
          <w:ind w:left="1141" w:hanging="432"/>
        </w:pPr>
        <w:rPr>
          <w:rFonts w:hint="default"/>
        </w:rPr>
      </w:lvl>
    </w:lvlOverride>
    <w:lvlOverride w:ilvl="1">
      <w:lvl w:ilvl="1">
        <w:start w:val="1"/>
        <w:numFmt w:val="decimal"/>
        <w:pStyle w:val="2rechts"/>
        <w:lvlText w:val="%1.%2"/>
        <w:lvlJc w:val="left"/>
        <w:pPr>
          <w:ind w:left="1285" w:hanging="576"/>
        </w:pPr>
        <w:rPr>
          <w:rFonts w:hint="default"/>
        </w:rPr>
      </w:lvl>
    </w:lvlOverride>
    <w:lvlOverride w:ilvl="2">
      <w:lvl w:ilvl="2">
        <w:start w:val="1"/>
        <w:numFmt w:val="decimal"/>
        <w:pStyle w:val="3rechts"/>
        <w:lvlText w:val="%1.%2.%3"/>
        <w:lvlJc w:val="left"/>
        <w:pPr>
          <w:ind w:left="1429" w:hanging="720"/>
        </w:pPr>
        <w:rPr>
          <w:rFonts w:hint="default"/>
        </w:rPr>
      </w:lvl>
    </w:lvlOverride>
    <w:lvlOverride w:ilvl="3">
      <w:lvl w:ilvl="3">
        <w:start w:val="1"/>
        <w:numFmt w:val="decimal"/>
        <w:lvlText w:val="%1.%2.%3.%4"/>
        <w:lvlJc w:val="left"/>
        <w:pPr>
          <w:ind w:left="1573" w:hanging="864"/>
        </w:pPr>
        <w:rPr>
          <w:rFonts w:hint="default"/>
        </w:rPr>
      </w:lvl>
    </w:lvlOverride>
    <w:lvlOverride w:ilvl="4">
      <w:lvl w:ilvl="4">
        <w:start w:val="1"/>
        <w:numFmt w:val="decimal"/>
        <w:lvlText w:val="%1.%2.%3.%4.%5"/>
        <w:lvlJc w:val="left"/>
        <w:pPr>
          <w:ind w:left="1717" w:hanging="1008"/>
        </w:pPr>
        <w:rPr>
          <w:rFonts w:hint="default"/>
        </w:rPr>
      </w:lvl>
    </w:lvlOverride>
    <w:lvlOverride w:ilvl="5">
      <w:lvl w:ilvl="5">
        <w:start w:val="1"/>
        <w:numFmt w:val="decimal"/>
        <w:lvlText w:val="%1.%2.%3.%4.%5.%6"/>
        <w:lvlJc w:val="left"/>
        <w:pPr>
          <w:ind w:left="1861" w:hanging="1152"/>
        </w:pPr>
        <w:rPr>
          <w:rFonts w:hint="default"/>
        </w:rPr>
      </w:lvl>
    </w:lvlOverride>
    <w:lvlOverride w:ilvl="6">
      <w:lvl w:ilvl="6">
        <w:start w:val="1"/>
        <w:numFmt w:val="decimal"/>
        <w:lvlText w:val="%1.%2.%3.%4.%5.%6.%7"/>
        <w:lvlJc w:val="left"/>
        <w:pPr>
          <w:ind w:left="2005" w:hanging="1296"/>
        </w:pPr>
        <w:rPr>
          <w:rFonts w:hint="default"/>
        </w:rPr>
      </w:lvl>
    </w:lvlOverride>
    <w:lvlOverride w:ilvl="7">
      <w:lvl w:ilvl="7">
        <w:start w:val="1"/>
        <w:numFmt w:val="decimal"/>
        <w:lvlText w:val="%1.%2.%3.%4.%5.%6.%7.%8"/>
        <w:lvlJc w:val="left"/>
        <w:pPr>
          <w:ind w:left="2149" w:hanging="1440"/>
        </w:pPr>
        <w:rPr>
          <w:rFonts w:hint="default"/>
        </w:rPr>
      </w:lvl>
    </w:lvlOverride>
    <w:lvlOverride w:ilvl="8">
      <w:lvl w:ilvl="8">
        <w:start w:val="1"/>
        <w:numFmt w:val="decimal"/>
        <w:lvlText w:val="%1.%2.%3.%4.%5.%6.%7.%8.%9"/>
        <w:lvlJc w:val="left"/>
        <w:pPr>
          <w:ind w:left="2293" w:hanging="1584"/>
        </w:pPr>
        <w:rPr>
          <w:rFonts w:hint="default"/>
        </w:rPr>
      </w:lvl>
    </w:lvlOverride>
  </w:num>
  <w:num w:numId="31">
    <w:abstractNumId w:val="18"/>
  </w:num>
  <w:num w:numId="32">
    <w:abstractNumId w:val="17"/>
    <w:lvlOverride w:ilvl="0">
      <w:lvl w:ilvl="0">
        <w:start w:val="1"/>
        <w:numFmt w:val="decimal"/>
        <w:pStyle w:val="1rechts"/>
        <w:lvlText w:val="%1"/>
        <w:lvlJc w:val="left"/>
        <w:pPr>
          <w:ind w:left="1141" w:hanging="432"/>
        </w:pPr>
        <w:rPr>
          <w:rFonts w:hint="default"/>
        </w:rPr>
      </w:lvl>
    </w:lvlOverride>
    <w:lvlOverride w:ilvl="1">
      <w:lvl w:ilvl="1">
        <w:start w:val="1"/>
        <w:numFmt w:val="decimal"/>
        <w:pStyle w:val="2rechts"/>
        <w:lvlText w:val="%1.%2"/>
        <w:lvlJc w:val="left"/>
        <w:pPr>
          <w:ind w:left="1285" w:hanging="576"/>
        </w:pPr>
        <w:rPr>
          <w:rFonts w:hint="default"/>
        </w:rPr>
      </w:lvl>
    </w:lvlOverride>
    <w:lvlOverride w:ilvl="2">
      <w:lvl w:ilvl="2">
        <w:start w:val="1"/>
        <w:numFmt w:val="decimal"/>
        <w:pStyle w:val="3rechts"/>
        <w:lvlText w:val="%1.%2.%3"/>
        <w:lvlJc w:val="left"/>
        <w:pPr>
          <w:ind w:left="1429" w:hanging="720"/>
        </w:pPr>
        <w:rPr>
          <w:rFonts w:hint="default"/>
        </w:rPr>
      </w:lvl>
    </w:lvlOverride>
    <w:lvlOverride w:ilvl="3">
      <w:lvl w:ilvl="3">
        <w:start w:val="1"/>
        <w:numFmt w:val="decimal"/>
        <w:lvlText w:val="%1.%2.%3.%4"/>
        <w:lvlJc w:val="left"/>
        <w:pPr>
          <w:ind w:left="1573" w:hanging="864"/>
        </w:pPr>
        <w:rPr>
          <w:rFonts w:hint="default"/>
        </w:rPr>
      </w:lvl>
    </w:lvlOverride>
    <w:lvlOverride w:ilvl="4">
      <w:lvl w:ilvl="4">
        <w:start w:val="1"/>
        <w:numFmt w:val="decimal"/>
        <w:lvlText w:val="%1.%2.%3.%4.%5"/>
        <w:lvlJc w:val="left"/>
        <w:pPr>
          <w:ind w:left="1717" w:hanging="1008"/>
        </w:pPr>
        <w:rPr>
          <w:rFonts w:hint="default"/>
        </w:rPr>
      </w:lvl>
    </w:lvlOverride>
    <w:lvlOverride w:ilvl="5">
      <w:lvl w:ilvl="5">
        <w:start w:val="1"/>
        <w:numFmt w:val="decimal"/>
        <w:lvlText w:val="%1.%2.%3.%4.%5.%6"/>
        <w:lvlJc w:val="left"/>
        <w:pPr>
          <w:ind w:left="1861" w:hanging="1152"/>
        </w:pPr>
        <w:rPr>
          <w:rFonts w:hint="default"/>
        </w:rPr>
      </w:lvl>
    </w:lvlOverride>
    <w:lvlOverride w:ilvl="6">
      <w:lvl w:ilvl="6">
        <w:start w:val="1"/>
        <w:numFmt w:val="decimal"/>
        <w:lvlText w:val="%1.%2.%3.%4.%5.%6.%7"/>
        <w:lvlJc w:val="left"/>
        <w:pPr>
          <w:ind w:left="2005" w:hanging="1296"/>
        </w:pPr>
        <w:rPr>
          <w:rFonts w:hint="default"/>
        </w:rPr>
      </w:lvl>
    </w:lvlOverride>
    <w:lvlOverride w:ilvl="7">
      <w:lvl w:ilvl="7">
        <w:start w:val="1"/>
        <w:numFmt w:val="decimal"/>
        <w:lvlText w:val="%1.%2.%3.%4.%5.%6.%7.%8"/>
        <w:lvlJc w:val="left"/>
        <w:pPr>
          <w:ind w:left="2149" w:hanging="1440"/>
        </w:pPr>
        <w:rPr>
          <w:rFonts w:hint="default"/>
        </w:rPr>
      </w:lvl>
    </w:lvlOverride>
    <w:lvlOverride w:ilvl="8">
      <w:lvl w:ilvl="8">
        <w:start w:val="1"/>
        <w:numFmt w:val="decimal"/>
        <w:lvlText w:val="%1.%2.%3.%4.%5.%6.%7.%8.%9"/>
        <w:lvlJc w:val="left"/>
        <w:pPr>
          <w:ind w:left="2293" w:hanging="1584"/>
        </w:pPr>
        <w:rPr>
          <w:rFonts w:hint="default"/>
        </w:rPr>
      </w:lvl>
    </w:lvlOverride>
  </w:num>
  <w:num w:numId="33">
    <w:abstractNumId w:val="21"/>
  </w:num>
  <w:num w:numId="34">
    <w:abstractNumId w:val="12"/>
  </w:num>
  <w:num w:numId="35">
    <w:abstractNumId w:val="24"/>
  </w:num>
  <w:num w:numId="36">
    <w:abstractNumId w:val="16"/>
  </w:num>
  <w:num w:numId="37">
    <w:abstractNumId w:val="1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81"/>
    <w:rsid w:val="000050DC"/>
    <w:rsid w:val="00005883"/>
    <w:rsid w:val="000144F9"/>
    <w:rsid w:val="000203C5"/>
    <w:rsid w:val="00024D8A"/>
    <w:rsid w:val="00051F7D"/>
    <w:rsid w:val="00060FBF"/>
    <w:rsid w:val="000654BE"/>
    <w:rsid w:val="0006595F"/>
    <w:rsid w:val="000751C5"/>
    <w:rsid w:val="00082872"/>
    <w:rsid w:val="0008464D"/>
    <w:rsid w:val="0008565B"/>
    <w:rsid w:val="000A5E8E"/>
    <w:rsid w:val="000A5F46"/>
    <w:rsid w:val="000B0CCA"/>
    <w:rsid w:val="000B7B3B"/>
    <w:rsid w:val="000C3637"/>
    <w:rsid w:val="000D2995"/>
    <w:rsid w:val="000D3543"/>
    <w:rsid w:val="000E3118"/>
    <w:rsid w:val="000E7E68"/>
    <w:rsid w:val="00104555"/>
    <w:rsid w:val="00106D55"/>
    <w:rsid w:val="001073A1"/>
    <w:rsid w:val="00110C08"/>
    <w:rsid w:val="001119A3"/>
    <w:rsid w:val="00111F12"/>
    <w:rsid w:val="00116C5B"/>
    <w:rsid w:val="001179EB"/>
    <w:rsid w:val="00125281"/>
    <w:rsid w:val="00143ECF"/>
    <w:rsid w:val="001575B0"/>
    <w:rsid w:val="00163324"/>
    <w:rsid w:val="00175552"/>
    <w:rsid w:val="001819CD"/>
    <w:rsid w:val="00183264"/>
    <w:rsid w:val="00184D95"/>
    <w:rsid w:val="00187A06"/>
    <w:rsid w:val="001919BB"/>
    <w:rsid w:val="00194D4E"/>
    <w:rsid w:val="001A1333"/>
    <w:rsid w:val="001B25C2"/>
    <w:rsid w:val="001B6C29"/>
    <w:rsid w:val="001C482D"/>
    <w:rsid w:val="001C7AB6"/>
    <w:rsid w:val="001D20DA"/>
    <w:rsid w:val="001D68AF"/>
    <w:rsid w:val="001D6A2A"/>
    <w:rsid w:val="001E0309"/>
    <w:rsid w:val="001E3316"/>
    <w:rsid w:val="00207BAF"/>
    <w:rsid w:val="00212212"/>
    <w:rsid w:val="00213C3D"/>
    <w:rsid w:val="0022297D"/>
    <w:rsid w:val="00235418"/>
    <w:rsid w:val="002375D7"/>
    <w:rsid w:val="002377A0"/>
    <w:rsid w:val="00262ECC"/>
    <w:rsid w:val="00263B34"/>
    <w:rsid w:val="00263E12"/>
    <w:rsid w:val="00272B01"/>
    <w:rsid w:val="00280945"/>
    <w:rsid w:val="00284244"/>
    <w:rsid w:val="00284C83"/>
    <w:rsid w:val="00290007"/>
    <w:rsid w:val="00292F02"/>
    <w:rsid w:val="002A551D"/>
    <w:rsid w:val="002A6D58"/>
    <w:rsid w:val="002B22B0"/>
    <w:rsid w:val="002B3225"/>
    <w:rsid w:val="002D4260"/>
    <w:rsid w:val="002D6E3E"/>
    <w:rsid w:val="003045EC"/>
    <w:rsid w:val="0030478B"/>
    <w:rsid w:val="00306C37"/>
    <w:rsid w:val="00317855"/>
    <w:rsid w:val="00326D55"/>
    <w:rsid w:val="0032705C"/>
    <w:rsid w:val="003434A5"/>
    <w:rsid w:val="0034382D"/>
    <w:rsid w:val="00343DDE"/>
    <w:rsid w:val="00344FA7"/>
    <w:rsid w:val="003537A6"/>
    <w:rsid w:val="00357A48"/>
    <w:rsid w:val="00366448"/>
    <w:rsid w:val="0037388A"/>
    <w:rsid w:val="00373E1A"/>
    <w:rsid w:val="003809BC"/>
    <w:rsid w:val="003809E8"/>
    <w:rsid w:val="00381A00"/>
    <w:rsid w:val="003971A3"/>
    <w:rsid w:val="00397C2E"/>
    <w:rsid w:val="003B0621"/>
    <w:rsid w:val="003B1D44"/>
    <w:rsid w:val="003B2A7F"/>
    <w:rsid w:val="003B6D5C"/>
    <w:rsid w:val="003C2772"/>
    <w:rsid w:val="003D5490"/>
    <w:rsid w:val="003E25E7"/>
    <w:rsid w:val="003E2777"/>
    <w:rsid w:val="003E4A2B"/>
    <w:rsid w:val="003E7A88"/>
    <w:rsid w:val="00403994"/>
    <w:rsid w:val="0040626D"/>
    <w:rsid w:val="0041314A"/>
    <w:rsid w:val="00414E24"/>
    <w:rsid w:val="00415E68"/>
    <w:rsid w:val="00417E5A"/>
    <w:rsid w:val="00425C73"/>
    <w:rsid w:val="004264CA"/>
    <w:rsid w:val="00426903"/>
    <w:rsid w:val="00427596"/>
    <w:rsid w:val="00435984"/>
    <w:rsid w:val="00437C62"/>
    <w:rsid w:val="0044307F"/>
    <w:rsid w:val="00447515"/>
    <w:rsid w:val="00460F0E"/>
    <w:rsid w:val="004620BF"/>
    <w:rsid w:val="00474B06"/>
    <w:rsid w:val="0048482F"/>
    <w:rsid w:val="004A462B"/>
    <w:rsid w:val="004C0F6B"/>
    <w:rsid w:val="004C2CEE"/>
    <w:rsid w:val="004D701E"/>
    <w:rsid w:val="004E0BF4"/>
    <w:rsid w:val="004E487E"/>
    <w:rsid w:val="004F3AAF"/>
    <w:rsid w:val="005029F3"/>
    <w:rsid w:val="0051112F"/>
    <w:rsid w:val="00516C4C"/>
    <w:rsid w:val="005179BB"/>
    <w:rsid w:val="005202C8"/>
    <w:rsid w:val="00521A48"/>
    <w:rsid w:val="005234F6"/>
    <w:rsid w:val="00550320"/>
    <w:rsid w:val="005508D9"/>
    <w:rsid w:val="00552DC1"/>
    <w:rsid w:val="00556CCA"/>
    <w:rsid w:val="00557483"/>
    <w:rsid w:val="005602EF"/>
    <w:rsid w:val="00562102"/>
    <w:rsid w:val="00564743"/>
    <w:rsid w:val="005A53CC"/>
    <w:rsid w:val="005B1FA7"/>
    <w:rsid w:val="005B3DA9"/>
    <w:rsid w:val="005C01DA"/>
    <w:rsid w:val="005C4084"/>
    <w:rsid w:val="005C5CB2"/>
    <w:rsid w:val="005D3338"/>
    <w:rsid w:val="005E2172"/>
    <w:rsid w:val="005F2681"/>
    <w:rsid w:val="005F5A80"/>
    <w:rsid w:val="005F6803"/>
    <w:rsid w:val="00605796"/>
    <w:rsid w:val="00610029"/>
    <w:rsid w:val="00612B99"/>
    <w:rsid w:val="00646182"/>
    <w:rsid w:val="00647972"/>
    <w:rsid w:val="00647C53"/>
    <w:rsid w:val="00650962"/>
    <w:rsid w:val="00655180"/>
    <w:rsid w:val="00662F60"/>
    <w:rsid w:val="00664CE5"/>
    <w:rsid w:val="00666D73"/>
    <w:rsid w:val="00671C43"/>
    <w:rsid w:val="0067304C"/>
    <w:rsid w:val="0067469B"/>
    <w:rsid w:val="0068060B"/>
    <w:rsid w:val="00683060"/>
    <w:rsid w:val="00685143"/>
    <w:rsid w:val="006874D1"/>
    <w:rsid w:val="00693685"/>
    <w:rsid w:val="0069590F"/>
    <w:rsid w:val="006A363C"/>
    <w:rsid w:val="006B6908"/>
    <w:rsid w:val="006B76EF"/>
    <w:rsid w:val="006B78D6"/>
    <w:rsid w:val="006C2960"/>
    <w:rsid w:val="006E1395"/>
    <w:rsid w:val="006E42B1"/>
    <w:rsid w:val="006E7D91"/>
    <w:rsid w:val="006F17C8"/>
    <w:rsid w:val="006F246F"/>
    <w:rsid w:val="00703240"/>
    <w:rsid w:val="0071066C"/>
    <w:rsid w:val="00714580"/>
    <w:rsid w:val="007242A9"/>
    <w:rsid w:val="0074209D"/>
    <w:rsid w:val="00742798"/>
    <w:rsid w:val="00757C82"/>
    <w:rsid w:val="00760CCC"/>
    <w:rsid w:val="00767C98"/>
    <w:rsid w:val="00767D57"/>
    <w:rsid w:val="007747FB"/>
    <w:rsid w:val="007760C3"/>
    <w:rsid w:val="007B62DD"/>
    <w:rsid w:val="007C3B21"/>
    <w:rsid w:val="007C6176"/>
    <w:rsid w:val="007D1117"/>
    <w:rsid w:val="007D29EC"/>
    <w:rsid w:val="007D7509"/>
    <w:rsid w:val="007D7761"/>
    <w:rsid w:val="007E1811"/>
    <w:rsid w:val="007E1D59"/>
    <w:rsid w:val="007F622E"/>
    <w:rsid w:val="007F7FB9"/>
    <w:rsid w:val="00800556"/>
    <w:rsid w:val="00800E51"/>
    <w:rsid w:val="00807AE5"/>
    <w:rsid w:val="00812DB5"/>
    <w:rsid w:val="008130AB"/>
    <w:rsid w:val="008139CF"/>
    <w:rsid w:val="008165DC"/>
    <w:rsid w:val="00817BC5"/>
    <w:rsid w:val="008214AB"/>
    <w:rsid w:val="00832661"/>
    <w:rsid w:val="00835B1C"/>
    <w:rsid w:val="008402F3"/>
    <w:rsid w:val="00852F2D"/>
    <w:rsid w:val="00855FC8"/>
    <w:rsid w:val="00856CDF"/>
    <w:rsid w:val="00864D1E"/>
    <w:rsid w:val="00870884"/>
    <w:rsid w:val="0087340B"/>
    <w:rsid w:val="00873429"/>
    <w:rsid w:val="00897A98"/>
    <w:rsid w:val="008A25D3"/>
    <w:rsid w:val="008C01DB"/>
    <w:rsid w:val="008C1D05"/>
    <w:rsid w:val="008C60C7"/>
    <w:rsid w:val="008D5E0B"/>
    <w:rsid w:val="008E41AC"/>
    <w:rsid w:val="008E654A"/>
    <w:rsid w:val="008E7AE9"/>
    <w:rsid w:val="008F3C81"/>
    <w:rsid w:val="008F665B"/>
    <w:rsid w:val="00900876"/>
    <w:rsid w:val="00917D9D"/>
    <w:rsid w:val="009214A1"/>
    <w:rsid w:val="00933405"/>
    <w:rsid w:val="00941A8A"/>
    <w:rsid w:val="00944629"/>
    <w:rsid w:val="009451A2"/>
    <w:rsid w:val="0095121C"/>
    <w:rsid w:val="00964853"/>
    <w:rsid w:val="00965734"/>
    <w:rsid w:val="00975F18"/>
    <w:rsid w:val="00976455"/>
    <w:rsid w:val="00980055"/>
    <w:rsid w:val="00986274"/>
    <w:rsid w:val="00987BF8"/>
    <w:rsid w:val="0099777B"/>
    <w:rsid w:val="009A36B1"/>
    <w:rsid w:val="009B25DD"/>
    <w:rsid w:val="009B5632"/>
    <w:rsid w:val="009D0ADF"/>
    <w:rsid w:val="009D60A7"/>
    <w:rsid w:val="00A047A6"/>
    <w:rsid w:val="00A10A15"/>
    <w:rsid w:val="00A14921"/>
    <w:rsid w:val="00A25EF5"/>
    <w:rsid w:val="00A355B5"/>
    <w:rsid w:val="00A37F26"/>
    <w:rsid w:val="00A5219E"/>
    <w:rsid w:val="00A554A8"/>
    <w:rsid w:val="00A82F8F"/>
    <w:rsid w:val="00A925FB"/>
    <w:rsid w:val="00A93709"/>
    <w:rsid w:val="00AA3DF4"/>
    <w:rsid w:val="00AA6B3B"/>
    <w:rsid w:val="00AB4785"/>
    <w:rsid w:val="00AC04CB"/>
    <w:rsid w:val="00AD19B1"/>
    <w:rsid w:val="00AD2924"/>
    <w:rsid w:val="00AE06B3"/>
    <w:rsid w:val="00AE241B"/>
    <w:rsid w:val="00AE305C"/>
    <w:rsid w:val="00AE5883"/>
    <w:rsid w:val="00AF6F28"/>
    <w:rsid w:val="00B16690"/>
    <w:rsid w:val="00B2716C"/>
    <w:rsid w:val="00B3520E"/>
    <w:rsid w:val="00B50B5D"/>
    <w:rsid w:val="00B5663B"/>
    <w:rsid w:val="00B72406"/>
    <w:rsid w:val="00B73848"/>
    <w:rsid w:val="00B81AC7"/>
    <w:rsid w:val="00B82BF1"/>
    <w:rsid w:val="00B82DAD"/>
    <w:rsid w:val="00B83400"/>
    <w:rsid w:val="00B87A22"/>
    <w:rsid w:val="00B87BC1"/>
    <w:rsid w:val="00B90696"/>
    <w:rsid w:val="00B90A2C"/>
    <w:rsid w:val="00BA3606"/>
    <w:rsid w:val="00BA401F"/>
    <w:rsid w:val="00BB39C4"/>
    <w:rsid w:val="00BC735D"/>
    <w:rsid w:val="00BD132E"/>
    <w:rsid w:val="00BD25FE"/>
    <w:rsid w:val="00BD37F5"/>
    <w:rsid w:val="00BE09EC"/>
    <w:rsid w:val="00BE7724"/>
    <w:rsid w:val="00BE7A2E"/>
    <w:rsid w:val="00BE7EB5"/>
    <w:rsid w:val="00BF5FB5"/>
    <w:rsid w:val="00C108A2"/>
    <w:rsid w:val="00C140BC"/>
    <w:rsid w:val="00C14EDB"/>
    <w:rsid w:val="00C2046D"/>
    <w:rsid w:val="00C37781"/>
    <w:rsid w:val="00C379F1"/>
    <w:rsid w:val="00C56B6D"/>
    <w:rsid w:val="00C6025F"/>
    <w:rsid w:val="00C636DF"/>
    <w:rsid w:val="00C81702"/>
    <w:rsid w:val="00C87D25"/>
    <w:rsid w:val="00C9217F"/>
    <w:rsid w:val="00C940E1"/>
    <w:rsid w:val="00C9648A"/>
    <w:rsid w:val="00C96675"/>
    <w:rsid w:val="00CA0663"/>
    <w:rsid w:val="00CD29EA"/>
    <w:rsid w:val="00CE41FB"/>
    <w:rsid w:val="00CF0913"/>
    <w:rsid w:val="00CF196E"/>
    <w:rsid w:val="00CF481F"/>
    <w:rsid w:val="00CF5387"/>
    <w:rsid w:val="00D00425"/>
    <w:rsid w:val="00D04886"/>
    <w:rsid w:val="00D0533A"/>
    <w:rsid w:val="00D1504F"/>
    <w:rsid w:val="00D1607F"/>
    <w:rsid w:val="00D213CB"/>
    <w:rsid w:val="00D242BF"/>
    <w:rsid w:val="00D31D84"/>
    <w:rsid w:val="00D40D2C"/>
    <w:rsid w:val="00D52176"/>
    <w:rsid w:val="00D66169"/>
    <w:rsid w:val="00D7001E"/>
    <w:rsid w:val="00D71062"/>
    <w:rsid w:val="00D71D22"/>
    <w:rsid w:val="00D723BD"/>
    <w:rsid w:val="00D857E0"/>
    <w:rsid w:val="00D86CA1"/>
    <w:rsid w:val="00D875E7"/>
    <w:rsid w:val="00DA2E83"/>
    <w:rsid w:val="00DB3227"/>
    <w:rsid w:val="00DC065B"/>
    <w:rsid w:val="00DC4CF7"/>
    <w:rsid w:val="00DC734D"/>
    <w:rsid w:val="00DD216B"/>
    <w:rsid w:val="00DD4633"/>
    <w:rsid w:val="00DE011E"/>
    <w:rsid w:val="00DF13BF"/>
    <w:rsid w:val="00E06C31"/>
    <w:rsid w:val="00E13151"/>
    <w:rsid w:val="00E21810"/>
    <w:rsid w:val="00E24ABA"/>
    <w:rsid w:val="00E25720"/>
    <w:rsid w:val="00E603E8"/>
    <w:rsid w:val="00E6183B"/>
    <w:rsid w:val="00E64692"/>
    <w:rsid w:val="00E67533"/>
    <w:rsid w:val="00E712CD"/>
    <w:rsid w:val="00E72902"/>
    <w:rsid w:val="00E72D77"/>
    <w:rsid w:val="00E83FE6"/>
    <w:rsid w:val="00E92CAD"/>
    <w:rsid w:val="00E92FA3"/>
    <w:rsid w:val="00E9304F"/>
    <w:rsid w:val="00E96D18"/>
    <w:rsid w:val="00EA451B"/>
    <w:rsid w:val="00EB0EFF"/>
    <w:rsid w:val="00EB40DC"/>
    <w:rsid w:val="00EB6799"/>
    <w:rsid w:val="00EC1956"/>
    <w:rsid w:val="00EC2787"/>
    <w:rsid w:val="00EC5096"/>
    <w:rsid w:val="00EC5DDB"/>
    <w:rsid w:val="00EC747B"/>
    <w:rsid w:val="00ED2E4F"/>
    <w:rsid w:val="00ED37A7"/>
    <w:rsid w:val="00EE2184"/>
    <w:rsid w:val="00EE284A"/>
    <w:rsid w:val="00EF47F4"/>
    <w:rsid w:val="00EF6FFD"/>
    <w:rsid w:val="00EF7841"/>
    <w:rsid w:val="00F0094B"/>
    <w:rsid w:val="00F03D64"/>
    <w:rsid w:val="00F055F6"/>
    <w:rsid w:val="00F13518"/>
    <w:rsid w:val="00F17DA7"/>
    <w:rsid w:val="00F21C9C"/>
    <w:rsid w:val="00F334AB"/>
    <w:rsid w:val="00F339B2"/>
    <w:rsid w:val="00F40934"/>
    <w:rsid w:val="00F55756"/>
    <w:rsid w:val="00F67C7E"/>
    <w:rsid w:val="00F81E02"/>
    <w:rsid w:val="00F82A4C"/>
    <w:rsid w:val="00F9104F"/>
    <w:rsid w:val="00FA0E05"/>
    <w:rsid w:val="00FA27E3"/>
    <w:rsid w:val="00FB3BF0"/>
    <w:rsid w:val="00FB41E6"/>
    <w:rsid w:val="00FB76F8"/>
    <w:rsid w:val="00FC3955"/>
    <w:rsid w:val="00FC681A"/>
    <w:rsid w:val="00FE043E"/>
    <w:rsid w:val="00FE5E2A"/>
    <w:rsid w:val="00FF0BFD"/>
    <w:rsid w:val="00FF6B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2F71455E"/>
  <w15:docId w15:val="{20F1B59A-03FA-4807-8809-3FB14D1C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_STA"/>
    <w:qFormat/>
    <w:rsid w:val="00DA2E83"/>
    <w:pPr>
      <w:spacing w:after="240" w:line="300" w:lineRule="auto"/>
    </w:pPr>
    <w:rPr>
      <w:rFonts w:ascii="Frutiger 45 Light" w:hAnsi="Frutiger 45 Light"/>
      <w:lang w:eastAsia="de-DE"/>
    </w:rPr>
  </w:style>
  <w:style w:type="paragraph" w:styleId="berschrift1">
    <w:name w:val="heading 1"/>
    <w:basedOn w:val="Standard"/>
    <w:link w:val="berschrift1Zchn"/>
    <w:uiPriority w:val="99"/>
    <w:rsid w:val="00DA2E83"/>
    <w:pPr>
      <w:widowControl w:val="0"/>
      <w:autoSpaceDE w:val="0"/>
      <w:autoSpaceDN w:val="0"/>
      <w:adjustRightInd w:val="0"/>
      <w:spacing w:line="520" w:lineRule="atLeast"/>
      <w:textAlignment w:val="center"/>
      <w:outlineLvl w:val="0"/>
    </w:pPr>
    <w:rPr>
      <w:rFonts w:ascii="Frutiger 55 Roman" w:hAnsi="Frutiger 55 Roman" w:cs="Frutiger-Roman"/>
      <w:b/>
      <w:bCs/>
      <w:color w:val="008FD0"/>
      <w:sz w:val="32"/>
      <w:szCs w:val="32"/>
      <w:lang w:val="de-DE"/>
    </w:rPr>
  </w:style>
  <w:style w:type="paragraph" w:styleId="berschrift2">
    <w:name w:val="heading 2"/>
    <w:basedOn w:val="Standard"/>
    <w:next w:val="Standard"/>
    <w:link w:val="berschrift2Zchn"/>
    <w:uiPriority w:val="9"/>
    <w:unhideWhenUsed/>
    <w:rsid w:val="004062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4062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DA2E83"/>
    <w:rPr>
      <w:rFonts w:ascii="Frutiger 55 Roman" w:hAnsi="Frutiger 55 Roman" w:cs="Frutiger-Roman"/>
      <w:b/>
      <w:bCs/>
      <w:color w:val="008FD0"/>
      <w:sz w:val="32"/>
      <w:szCs w:val="32"/>
      <w:lang w:val="de-DE" w:eastAsia="de-DE"/>
    </w:rPr>
  </w:style>
  <w:style w:type="paragraph" w:styleId="Titel">
    <w:name w:val="Title"/>
    <w:basedOn w:val="Standard"/>
    <w:next w:val="Standard"/>
    <w:link w:val="TitelZchn"/>
    <w:uiPriority w:val="10"/>
    <w:rsid w:val="00DA2E83"/>
    <w:pPr>
      <w:spacing w:after="300" w:line="240" w:lineRule="auto"/>
      <w:contextualSpacing/>
    </w:pPr>
    <w:rPr>
      <w:rFonts w:ascii="Frutiger 55 Roman" w:eastAsia="MS Gothic" w:hAnsi="Frutiger 55 Roman"/>
      <w:b/>
      <w:bCs/>
      <w:color w:val="008FD0"/>
      <w:kern w:val="28"/>
      <w:sz w:val="32"/>
      <w:szCs w:val="32"/>
    </w:rPr>
  </w:style>
  <w:style w:type="character" w:customStyle="1" w:styleId="TitelZchn">
    <w:name w:val="Titel Zchn"/>
    <w:link w:val="Titel"/>
    <w:uiPriority w:val="10"/>
    <w:rsid w:val="00DA2E83"/>
    <w:rPr>
      <w:rFonts w:ascii="Frutiger 55 Roman" w:eastAsia="MS Gothic" w:hAnsi="Frutiger 55 Roman"/>
      <w:b/>
      <w:bCs/>
      <w:color w:val="008FD0"/>
      <w:kern w:val="28"/>
      <w:sz w:val="32"/>
      <w:szCs w:val="32"/>
      <w:lang w:eastAsia="de-DE"/>
    </w:rPr>
  </w:style>
  <w:style w:type="paragraph" w:styleId="Untertitel">
    <w:name w:val="Subtitle"/>
    <w:basedOn w:val="Standard"/>
    <w:next w:val="Standard"/>
    <w:link w:val="UntertitelZchn"/>
    <w:uiPriority w:val="11"/>
    <w:rsid w:val="00DA2E83"/>
    <w:pPr>
      <w:numPr>
        <w:ilvl w:val="1"/>
      </w:numPr>
    </w:pPr>
    <w:rPr>
      <w:rFonts w:ascii="Frutiger 55 Roman" w:eastAsia="MS Gothic" w:hAnsi="Frutiger 55 Roman"/>
      <w:b/>
      <w:bCs/>
      <w:color w:val="87888A"/>
      <w:sz w:val="24"/>
      <w:szCs w:val="24"/>
    </w:rPr>
  </w:style>
  <w:style w:type="character" w:customStyle="1" w:styleId="UntertitelZchn">
    <w:name w:val="Untertitel Zchn"/>
    <w:link w:val="Untertitel"/>
    <w:uiPriority w:val="11"/>
    <w:rsid w:val="00DA2E83"/>
    <w:rPr>
      <w:rFonts w:ascii="Frutiger 55 Roman" w:eastAsia="MS Gothic" w:hAnsi="Frutiger 55 Roman"/>
      <w:b/>
      <w:bCs/>
      <w:color w:val="87888A"/>
      <w:sz w:val="24"/>
      <w:szCs w:val="24"/>
      <w:lang w:eastAsia="de-DE"/>
    </w:rPr>
  </w:style>
  <w:style w:type="paragraph" w:styleId="Kopfzeile">
    <w:name w:val="header"/>
    <w:basedOn w:val="Standard"/>
    <w:link w:val="KopfzeileZchn"/>
    <w:uiPriority w:val="99"/>
    <w:unhideWhenUsed/>
    <w:rsid w:val="00DA2E83"/>
    <w:pPr>
      <w:tabs>
        <w:tab w:val="center" w:pos="4703"/>
        <w:tab w:val="right" w:pos="9406"/>
      </w:tabs>
      <w:spacing w:line="240" w:lineRule="auto"/>
    </w:pPr>
  </w:style>
  <w:style w:type="character" w:customStyle="1" w:styleId="KopfzeileZchn">
    <w:name w:val="Kopfzeile Zchn"/>
    <w:link w:val="Kopfzeile"/>
    <w:uiPriority w:val="99"/>
    <w:rsid w:val="00DA2E83"/>
    <w:rPr>
      <w:rFonts w:ascii="Frutiger 45 Light" w:hAnsi="Frutiger 45 Light"/>
      <w:lang w:eastAsia="de-DE"/>
    </w:rPr>
  </w:style>
  <w:style w:type="paragraph" w:styleId="Fuzeile">
    <w:name w:val="footer"/>
    <w:basedOn w:val="Standard"/>
    <w:link w:val="FuzeileZchn"/>
    <w:uiPriority w:val="99"/>
    <w:unhideWhenUsed/>
    <w:rsid w:val="00DA2E83"/>
    <w:pPr>
      <w:tabs>
        <w:tab w:val="center" w:pos="4703"/>
        <w:tab w:val="right" w:pos="9406"/>
      </w:tabs>
      <w:spacing w:line="240" w:lineRule="auto"/>
      <w:jc w:val="right"/>
    </w:pPr>
  </w:style>
  <w:style w:type="character" w:customStyle="1" w:styleId="FuzeileZchn">
    <w:name w:val="Fußzeile Zchn"/>
    <w:link w:val="Fuzeile"/>
    <w:uiPriority w:val="99"/>
    <w:rsid w:val="00DA2E83"/>
    <w:rPr>
      <w:rFonts w:ascii="Frutiger 45 Light" w:hAnsi="Frutiger 45 Light"/>
      <w:lang w:eastAsia="de-DE"/>
    </w:rPr>
  </w:style>
  <w:style w:type="paragraph" w:styleId="Sprechblasentext">
    <w:name w:val="Balloon Text"/>
    <w:basedOn w:val="Standard"/>
    <w:link w:val="SprechblasentextZchn"/>
    <w:uiPriority w:val="99"/>
    <w:semiHidden/>
    <w:unhideWhenUsed/>
    <w:rsid w:val="00DA2E83"/>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A2E83"/>
    <w:rPr>
      <w:rFonts w:ascii="Lucida Grande" w:hAnsi="Lucida Grande" w:cs="Lucida Grande"/>
      <w:sz w:val="18"/>
      <w:szCs w:val="18"/>
      <w:lang w:eastAsia="de-DE"/>
    </w:rPr>
  </w:style>
  <w:style w:type="paragraph" w:styleId="Funotentext">
    <w:name w:val="footnote text"/>
    <w:basedOn w:val="Standard"/>
    <w:link w:val="FunotentextZchn"/>
    <w:uiPriority w:val="99"/>
    <w:unhideWhenUsed/>
    <w:rsid w:val="00DA2E83"/>
    <w:pPr>
      <w:spacing w:line="240" w:lineRule="auto"/>
    </w:pPr>
    <w:rPr>
      <w:sz w:val="24"/>
      <w:szCs w:val="24"/>
    </w:rPr>
  </w:style>
  <w:style w:type="character" w:customStyle="1" w:styleId="FunotentextZchn">
    <w:name w:val="Fußnotentext Zchn"/>
    <w:link w:val="Funotentext"/>
    <w:uiPriority w:val="99"/>
    <w:rsid w:val="00DA2E83"/>
    <w:rPr>
      <w:rFonts w:ascii="Frutiger 45 Light" w:hAnsi="Frutiger 45 Light"/>
      <w:sz w:val="24"/>
      <w:szCs w:val="24"/>
      <w:lang w:eastAsia="de-DE"/>
    </w:rPr>
  </w:style>
  <w:style w:type="character" w:styleId="Funotenzeichen">
    <w:name w:val="footnote reference"/>
    <w:uiPriority w:val="99"/>
    <w:unhideWhenUsed/>
    <w:rsid w:val="00DA2E83"/>
    <w:rPr>
      <w:rFonts w:ascii="Frutiger 45 Light" w:hAnsi="Frutiger 45 Light"/>
      <w:vertAlign w:val="superscript"/>
    </w:rPr>
  </w:style>
  <w:style w:type="character" w:styleId="Zeilennummer">
    <w:name w:val="line number"/>
    <w:basedOn w:val="Absatz-Standardschriftart"/>
    <w:uiPriority w:val="99"/>
    <w:semiHidden/>
    <w:unhideWhenUsed/>
    <w:rsid w:val="00DA2E83"/>
    <w:rPr>
      <w:rFonts w:ascii="Frutiger 45 Light" w:hAnsi="Frutiger 45 Light"/>
      <w:spacing w:val="0"/>
      <w:position w:val="0"/>
    </w:rPr>
  </w:style>
  <w:style w:type="character" w:styleId="Seitenzahl">
    <w:name w:val="page number"/>
    <w:basedOn w:val="Absatz-Standardschriftart"/>
    <w:uiPriority w:val="99"/>
    <w:semiHidden/>
    <w:unhideWhenUsed/>
    <w:rsid w:val="00DA2E83"/>
    <w:rPr>
      <w:rFonts w:ascii="Frutiger 45 Light" w:hAnsi="Frutiger 45 Light"/>
      <w:b w:val="0"/>
      <w:bCs w:val="0"/>
      <w:i w:val="0"/>
      <w:iCs w:val="0"/>
    </w:rPr>
  </w:style>
  <w:style w:type="character" w:styleId="Hyperlink">
    <w:name w:val="Hyperlink"/>
    <w:uiPriority w:val="99"/>
    <w:unhideWhenUsed/>
    <w:rsid w:val="00DA2E83"/>
    <w:rPr>
      <w:rFonts w:ascii="Frutiger 45 Light" w:hAnsi="Frutiger 45 Light"/>
      <w:color w:val="0000FF"/>
      <w:u w:val="single"/>
    </w:rPr>
  </w:style>
  <w:style w:type="paragraph" w:customStyle="1" w:styleId="Bulletpoints">
    <w:name w:val="Bulletpoints"/>
    <w:basedOn w:val="Standard"/>
    <w:rsid w:val="00DA2E83"/>
    <w:pPr>
      <w:numPr>
        <w:numId w:val="26"/>
      </w:numPr>
      <w:spacing w:after="0"/>
    </w:pPr>
    <w:rPr>
      <w:color w:val="000000"/>
      <w:lang w:val="it-IT"/>
    </w:rPr>
  </w:style>
  <w:style w:type="table" w:styleId="Tabellenraster">
    <w:name w:val="Table Grid"/>
    <w:basedOn w:val="NormaleTabelle"/>
    <w:uiPriority w:val="59"/>
    <w:rsid w:val="00DA2E83"/>
    <w:rPr>
      <w:rFonts w:ascii="Frutiger 45 Light" w:hAnsi="Frutiger 45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style>
  <w:style w:type="paragraph" w:customStyle="1" w:styleId="Betreff-OggettoSTA">
    <w:name w:val="Betreff-Oggetto_STA"/>
    <w:basedOn w:val="Standard"/>
    <w:qFormat/>
    <w:rsid w:val="00EA451B"/>
    <w:pPr>
      <w:keepLines/>
      <w:spacing w:before="720" w:after="480"/>
    </w:pPr>
    <w:rPr>
      <w:rFonts w:ascii="Frutiger 55 Roman" w:hAnsi="Frutiger 55 Roman" w:cs="Frutiger-Bold"/>
      <w:b/>
      <w:bCs/>
      <w:color w:val="000000"/>
      <w:lang w:val="de-DE"/>
    </w:rPr>
  </w:style>
  <w:style w:type="paragraph" w:customStyle="1" w:styleId="Anrede-SalutoSTA">
    <w:name w:val="Anrede-Saluto_STA"/>
    <w:basedOn w:val="Standard"/>
    <w:qFormat/>
    <w:rsid w:val="00EA451B"/>
    <w:pPr>
      <w:keepNext/>
      <w:keepLines/>
    </w:pPr>
    <w:rPr>
      <w:bCs/>
      <w:color w:val="000000"/>
      <w:lang w:val="de-DE"/>
    </w:rPr>
  </w:style>
  <w:style w:type="paragraph" w:customStyle="1" w:styleId="berschriftAnlagenSTA">
    <w:name w:val="Überschrift_Anlagen_STA"/>
    <w:basedOn w:val="Standard"/>
    <w:qFormat/>
    <w:rsid w:val="00DA2E83"/>
    <w:pPr>
      <w:spacing w:before="720"/>
    </w:pPr>
    <w:rPr>
      <w:b/>
      <w:color w:val="000000"/>
      <w:lang w:val="it-IT"/>
    </w:rPr>
  </w:style>
  <w:style w:type="paragraph" w:styleId="Listenabsatz">
    <w:name w:val="List Paragraph"/>
    <w:basedOn w:val="Standard"/>
    <w:uiPriority w:val="72"/>
    <w:rsid w:val="00DA2E83"/>
    <w:pPr>
      <w:ind w:left="720"/>
      <w:contextualSpacing/>
    </w:pPr>
  </w:style>
  <w:style w:type="paragraph" w:customStyle="1" w:styleId="FuzeileFilename">
    <w:name w:val="Fußzeile_Filename"/>
    <w:basedOn w:val="Standard"/>
    <w:rsid w:val="00DA2E83"/>
    <w:pPr>
      <w:framePr w:hSpace="142" w:wrap="around" w:vAnchor="page" w:hAnchor="page" w:x="891" w:y="15480"/>
      <w:widowControl w:val="0"/>
    </w:pPr>
    <w:rPr>
      <w:sz w:val="12"/>
      <w:szCs w:val="12"/>
      <w:lang w:val="de-DE"/>
    </w:rPr>
  </w:style>
  <w:style w:type="character" w:styleId="BesuchterLink">
    <w:name w:val="FollowedHyperlink"/>
    <w:basedOn w:val="Absatz-Standardschriftart"/>
    <w:uiPriority w:val="99"/>
    <w:semiHidden/>
    <w:unhideWhenUsed/>
    <w:rsid w:val="00DA2E83"/>
    <w:rPr>
      <w:rFonts w:ascii="Frutiger 45 Light" w:hAnsi="Frutiger 45 Light"/>
      <w:color w:val="954F72" w:themeColor="followedHyperlink"/>
      <w:u w:val="single"/>
    </w:rPr>
  </w:style>
  <w:style w:type="paragraph" w:customStyle="1" w:styleId="AdresseSTA">
    <w:name w:val="Adresse_STA"/>
    <w:basedOn w:val="Standard"/>
    <w:qFormat/>
    <w:rsid w:val="00DA2E83"/>
    <w:pPr>
      <w:spacing w:after="0"/>
      <w:ind w:left="5387"/>
    </w:pPr>
    <w:rPr>
      <w:lang w:val="de-DE"/>
    </w:rPr>
  </w:style>
  <w:style w:type="paragraph" w:customStyle="1" w:styleId="AnlageSTA">
    <w:name w:val="Anlage_STA"/>
    <w:basedOn w:val="Anrede-SalutoSTA"/>
    <w:qFormat/>
    <w:rsid w:val="00DA2E83"/>
    <w:pPr>
      <w:spacing w:before="480"/>
    </w:pPr>
    <w:rPr>
      <w:rFonts w:ascii="Frutiger 55 Roman" w:hAnsi="Frutiger 55 Roman"/>
      <w:b/>
      <w:spacing w:val="-8"/>
      <w:lang w:val="it-IT"/>
    </w:rPr>
  </w:style>
  <w:style w:type="paragraph" w:customStyle="1" w:styleId="OrtundDatumSTA">
    <w:name w:val="Ort_und_Datum_STA"/>
    <w:basedOn w:val="Standard"/>
    <w:qFormat/>
    <w:rsid w:val="00DA2E83"/>
    <w:rPr>
      <w:lang w:val="it-IT"/>
    </w:rPr>
  </w:style>
  <w:style w:type="paragraph" w:customStyle="1" w:styleId="FussnoteNameundAdresseSTA">
    <w:name w:val="Fussnote_Name_und_Adresse_STA"/>
    <w:basedOn w:val="Standard"/>
    <w:qFormat/>
    <w:rsid w:val="00DA2E83"/>
    <w:pPr>
      <w:widowControl w:val="0"/>
      <w:autoSpaceDE w:val="0"/>
      <w:autoSpaceDN w:val="0"/>
      <w:adjustRightInd w:val="0"/>
      <w:spacing w:after="0"/>
      <w:ind w:left="851" w:right="1701"/>
    </w:pPr>
    <w:rPr>
      <w:rFonts w:ascii="Frutiger 55 Roman" w:hAnsi="Frutiger 55 Roman"/>
      <w:b/>
      <w:bCs/>
      <w:sz w:val="15"/>
      <w:szCs w:val="15"/>
      <w:lang w:val="de-DE" w:eastAsia="en-US"/>
    </w:rPr>
  </w:style>
  <w:style w:type="paragraph" w:customStyle="1" w:styleId="FussnoteDetailsSTASTA">
    <w:name w:val="Fussnote_Details_STA_STA"/>
    <w:basedOn w:val="Standard"/>
    <w:qFormat/>
    <w:rsid w:val="00DA2E83"/>
    <w:pPr>
      <w:widowControl w:val="0"/>
      <w:autoSpaceDE w:val="0"/>
      <w:autoSpaceDN w:val="0"/>
      <w:adjustRightInd w:val="0"/>
      <w:spacing w:after="0" w:line="130" w:lineRule="exact"/>
      <w:ind w:left="851" w:right="1701"/>
    </w:pPr>
    <w:rPr>
      <w:sz w:val="11"/>
      <w:szCs w:val="11"/>
      <w:lang w:val="it-IT" w:eastAsia="en-US"/>
    </w:rPr>
  </w:style>
  <w:style w:type="paragraph" w:customStyle="1" w:styleId="VerfasserFunktionSTA">
    <w:name w:val="Verfasser_Funktion_STA"/>
    <w:basedOn w:val="Standard"/>
    <w:qFormat/>
    <w:rsid w:val="00DA2E83"/>
    <w:pPr>
      <w:spacing w:after="0"/>
    </w:pPr>
    <w:rPr>
      <w:lang w:val="it-IT"/>
    </w:rPr>
  </w:style>
  <w:style w:type="paragraph" w:customStyle="1" w:styleId="ProtokollSTA">
    <w:name w:val="Protokoll_STA"/>
    <w:basedOn w:val="Standard"/>
    <w:qFormat/>
    <w:rsid w:val="00DA2E83"/>
    <w:rPr>
      <w:lang w:val="it-IT"/>
    </w:rPr>
  </w:style>
  <w:style w:type="paragraph" w:customStyle="1" w:styleId="FusszeilemitSeitenzahlSTA">
    <w:name w:val="Fusszeile_mit_Seitenzahl_STA"/>
    <w:basedOn w:val="Fuzeile"/>
    <w:link w:val="FusszeilemitSeitenzahlSTAZeichen"/>
    <w:qFormat/>
    <w:rsid w:val="00DA2E83"/>
  </w:style>
  <w:style w:type="character" w:customStyle="1" w:styleId="FusszeilemitSeitenzahlSTAZeichen">
    <w:name w:val="Fusszeile_mit_Seitenzahl_STA Zeichen"/>
    <w:basedOn w:val="FuzeileZchn"/>
    <w:link w:val="FusszeilemitSeitenzahlSTA"/>
    <w:rsid w:val="00DA2E83"/>
    <w:rPr>
      <w:rFonts w:ascii="Frutiger 45 Light" w:hAnsi="Frutiger 45 Light"/>
      <w:lang w:eastAsia="de-DE"/>
    </w:rPr>
  </w:style>
  <w:style w:type="paragraph" w:customStyle="1" w:styleId="VersandartSTA">
    <w:name w:val="Versandart_STA"/>
    <w:basedOn w:val="AdresseSTA"/>
    <w:qFormat/>
    <w:rsid w:val="00DA2E83"/>
    <w:pPr>
      <w:spacing w:before="240" w:after="240"/>
      <w:ind w:left="0"/>
    </w:pPr>
    <w:rPr>
      <w:lang w:val="it-IT"/>
    </w:rPr>
  </w:style>
  <w:style w:type="table" w:customStyle="1" w:styleId="EinfacheTabelle11">
    <w:name w:val="Einfache Tabelle 11"/>
    <w:basedOn w:val="NormaleTabelle"/>
    <w:uiPriority w:val="99"/>
    <w:rsid w:val="00DA2E83"/>
    <w:rPr>
      <w:rFonts w:ascii="Frutiger 45 Light" w:hAnsi="Frutiger 45 Ligh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99"/>
    <w:rsid w:val="00DA2E83"/>
    <w:rPr>
      <w:rFonts w:ascii="Frutiger 45 Light" w:hAnsi="Frutiger 45 Light"/>
    </w:rPr>
    <w:tblPr>
      <w:tblStyleRowBandSize w:val="1"/>
      <w:tblStyleColBandSize w:val="1"/>
      <w:tblBorders>
        <w:top w:val="single" w:sz="4" w:space="0" w:color="7F7F7F" w:themeColor="text1" w:themeTint="80"/>
        <w:bottom w:val="single" w:sz="4" w:space="0" w:color="7F7F7F" w:themeColor="text1" w:themeTint="80"/>
      </w:tblBorders>
    </w:tbl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99"/>
    <w:rsid w:val="00DA2E83"/>
    <w:rPr>
      <w:rFonts w:ascii="Frutiger 45 Light" w:hAnsi="Frutiger 45 Light"/>
    </w:rPr>
    <w:tblPr>
      <w:tblStyleRowBandSize w:val="1"/>
      <w:tblStyleColBandSize w:val="1"/>
    </w:tblPr>
    <w:tcPr>
      <w:vAlign w:val="center"/>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99"/>
    <w:rsid w:val="00DA2E83"/>
    <w:rPr>
      <w:rFonts w:ascii="Frutiger 45 Light" w:hAnsi="Frutiger 45 Light"/>
    </w:rPr>
    <w:tblPr>
      <w:tblStyleRowBandSize w:val="1"/>
      <w:tblStyleColBandSize w:val="1"/>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99"/>
    <w:rsid w:val="00DA2E83"/>
    <w:rPr>
      <w:rFonts w:ascii="Frutiger 45 Light" w:hAnsi="Frutiger 45 Light"/>
    </w:rPr>
    <w:tblPr>
      <w:tblStyleRowBandSize w:val="1"/>
      <w:tblStyleColBandSize w:val="1"/>
    </w:tblPr>
    <w:tcPr>
      <w:vAlign w:val="center"/>
    </w:tc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1">
    <w:name w:val="Gitternetztabelle 1 hell1"/>
    <w:basedOn w:val="NormaleTabelle"/>
    <w:uiPriority w:val="99"/>
    <w:rsid w:val="00DA2E83"/>
    <w:rPr>
      <w:rFonts w:ascii="Frutiger 45 Light" w:hAnsi="Frutiger 45 Ligh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99"/>
    <w:rsid w:val="00DA2E83"/>
    <w:rPr>
      <w:rFonts w:ascii="Frutiger 45 Light" w:hAnsi="Frutiger 45 Light"/>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cPr>
      <w:vAlign w:val="center"/>
    </w:tc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31">
    <w:name w:val="Gitternetztabelle 31"/>
    <w:basedOn w:val="NormaleTabelle"/>
    <w:uiPriority w:val="99"/>
    <w:rsid w:val="00DA2E83"/>
    <w:rPr>
      <w:rFonts w:ascii="Frutiger 45 Light" w:hAnsi="Frutiger 45 Ligh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41">
    <w:name w:val="Gitternetztabelle 41"/>
    <w:basedOn w:val="NormaleTabelle"/>
    <w:uiPriority w:val="49"/>
    <w:rsid w:val="00DA2E83"/>
    <w:rPr>
      <w:rFonts w:ascii="Frutiger 45 Light" w:hAnsi="Frutiger 45 Ligh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1">
    <w:name w:val="Gitternetztabelle 5 dunkel1"/>
    <w:basedOn w:val="NormaleTabelle"/>
    <w:uiPriority w:val="50"/>
    <w:rsid w:val="00DA2E83"/>
    <w:rPr>
      <w:rFonts w:ascii="Frutiger 45 Light" w:hAnsi="Frutiger 45 Ligh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tternetztabelle6farbig1">
    <w:name w:val="Gritternetztabelle 6 farbig1"/>
    <w:basedOn w:val="NormaleTabelle"/>
    <w:uiPriority w:val="51"/>
    <w:rsid w:val="00DA2E83"/>
    <w:rPr>
      <w:rFonts w:ascii="Frutiger 45 Light" w:hAnsi="Frutiger 45 Light"/>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tternetztabelle7farbig1">
    <w:name w:val="Gritternetztabelle 7 farbig1"/>
    <w:basedOn w:val="NormaleTabelle"/>
    <w:uiPriority w:val="52"/>
    <w:rsid w:val="00DA2E83"/>
    <w:rPr>
      <w:rFonts w:ascii="Frutiger 45 Light" w:hAnsi="Frutiger 45 Light"/>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entabelle1hell1">
    <w:name w:val="Listentabelle 1 hell1"/>
    <w:basedOn w:val="NormaleTabelle"/>
    <w:uiPriority w:val="46"/>
    <w:rsid w:val="00DA2E83"/>
    <w:rPr>
      <w:rFonts w:ascii="Frutiger 45 Light" w:hAnsi="Frutiger 45 Light"/>
    </w:rPr>
    <w:tblPr>
      <w:tblStyleRowBandSize w:val="1"/>
      <w:tblStyleColBandSize w:val="1"/>
    </w:tblPr>
    <w:tcPr>
      <w:vAlign w:val="center"/>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1">
    <w:name w:val="Listentabelle 21"/>
    <w:basedOn w:val="NormaleTabelle"/>
    <w:uiPriority w:val="47"/>
    <w:rsid w:val="00DA2E83"/>
    <w:rPr>
      <w:rFonts w:ascii="Frutiger 45 Light" w:hAnsi="Frutiger 45 Light"/>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31">
    <w:name w:val="Listentabelle 31"/>
    <w:basedOn w:val="NormaleTabelle"/>
    <w:uiPriority w:val="48"/>
    <w:rsid w:val="00DA2E83"/>
    <w:rPr>
      <w:rFonts w:ascii="Frutiger 45 Light" w:hAnsi="Frutiger 45 Ligh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vAlign w:val="center"/>
    </w:tc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41">
    <w:name w:val="Listentabelle 41"/>
    <w:basedOn w:val="NormaleTabelle"/>
    <w:uiPriority w:val="49"/>
    <w:rsid w:val="00DA2E83"/>
    <w:rPr>
      <w:rFonts w:ascii="Frutiger 45 Light" w:hAnsi="Frutiger 45 Ligh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5dunkel1">
    <w:name w:val="Listentabelle 5 dunkel1"/>
    <w:basedOn w:val="NormaleTabelle"/>
    <w:uiPriority w:val="50"/>
    <w:rsid w:val="00DA2E83"/>
    <w:rPr>
      <w:rFonts w:ascii="Frutiger 45 Light" w:hAnsi="Frutiger 45 Light"/>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vAlign w:val="center"/>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DA2E83"/>
    <w:rPr>
      <w:rFonts w:ascii="Frutiger 45 Light" w:hAnsi="Frutiger 45 Light"/>
      <w:color w:val="000000" w:themeColor="text1"/>
    </w:rPr>
    <w:tblPr>
      <w:tblStyleRowBandSize w:val="1"/>
      <w:tblStyleColBandSize w:val="1"/>
      <w:tblBorders>
        <w:top w:val="single" w:sz="4" w:space="0" w:color="000000" w:themeColor="text1"/>
        <w:bottom w:val="single" w:sz="4" w:space="0" w:color="000000" w:themeColor="text1"/>
      </w:tblBorders>
    </w:tblPr>
    <w:tcPr>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7farbig1">
    <w:name w:val="Listentabelle 7 farbig1"/>
    <w:basedOn w:val="NormaleTabelle"/>
    <w:uiPriority w:val="52"/>
    <w:rsid w:val="00DA2E83"/>
    <w:rPr>
      <w:rFonts w:ascii="Frutiger 45 Light" w:hAnsi="Frutiger 45 Light"/>
      <w:color w:val="000000" w:themeColor="text1"/>
    </w:rPr>
    <w:tblPr>
      <w:tblStyleRowBandSize w:val="1"/>
      <w:tblStyleColBandSize w:val="1"/>
    </w:tblPr>
    <w:tcPr>
      <w:vAlign w:val="center"/>
    </w:tc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emithellemGitternetz1">
    <w:name w:val="Tabelle mit hellem Gitternetz1"/>
    <w:basedOn w:val="NormaleTabelle"/>
    <w:uiPriority w:val="99"/>
    <w:rsid w:val="00DA2E83"/>
    <w:rPr>
      <w:rFonts w:ascii="Frutiger 45 Light" w:hAnsi="Frutiger 45 Ligh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1links">
    <w:name w:val="Ü1_links"/>
    <w:basedOn w:val="berschrift1"/>
    <w:next w:val="Standard"/>
    <w:autoRedefine/>
    <w:rsid w:val="0040626D"/>
    <w:pPr>
      <w:keepNext/>
      <w:keepLines/>
      <w:widowControl/>
      <w:numPr>
        <w:numId w:val="31"/>
      </w:numPr>
      <w:spacing w:before="720" w:after="0" w:line="300" w:lineRule="auto"/>
      <w:outlineLvl w:val="9"/>
    </w:pPr>
  </w:style>
  <w:style w:type="paragraph" w:customStyle="1" w:styleId="1rechts">
    <w:name w:val="Ü1_rechts"/>
    <w:basedOn w:val="berschrift1"/>
    <w:autoRedefine/>
    <w:rsid w:val="0040626D"/>
    <w:pPr>
      <w:keepNext/>
      <w:keepLines/>
      <w:widowControl/>
      <w:numPr>
        <w:numId w:val="32"/>
      </w:numPr>
      <w:spacing w:before="720" w:after="0" w:line="300" w:lineRule="auto"/>
    </w:pPr>
    <w:rPr>
      <w:lang w:val="it-IT"/>
    </w:rPr>
  </w:style>
  <w:style w:type="paragraph" w:customStyle="1" w:styleId="2links">
    <w:name w:val="Ü2_links"/>
    <w:basedOn w:val="berschrift2"/>
    <w:next w:val="Standard"/>
    <w:autoRedefine/>
    <w:rsid w:val="0040626D"/>
    <w:pPr>
      <w:numPr>
        <w:ilvl w:val="1"/>
        <w:numId w:val="31"/>
      </w:numPr>
      <w:spacing w:before="200"/>
      <w:outlineLvl w:val="9"/>
    </w:pPr>
    <w:rPr>
      <w:rFonts w:ascii="Frutiger 55 Roman" w:eastAsia="MS Gothic" w:hAnsi="Frutiger 55 Roman" w:cs="Times New Roman"/>
      <w:b/>
      <w:bCs/>
      <w:color w:val="auto"/>
      <w:lang w:val="de-DE"/>
    </w:rPr>
  </w:style>
  <w:style w:type="character" w:customStyle="1" w:styleId="berschrift2Zchn">
    <w:name w:val="Überschrift 2 Zchn"/>
    <w:basedOn w:val="Absatz-Standardschriftart"/>
    <w:link w:val="berschrift2"/>
    <w:uiPriority w:val="9"/>
    <w:semiHidden/>
    <w:rsid w:val="0040626D"/>
    <w:rPr>
      <w:rFonts w:asciiTheme="majorHAnsi" w:eastAsiaTheme="majorEastAsia" w:hAnsiTheme="majorHAnsi" w:cstheme="majorBidi"/>
      <w:color w:val="2E74B5" w:themeColor="accent1" w:themeShade="BF"/>
      <w:sz w:val="26"/>
      <w:szCs w:val="26"/>
      <w:lang w:eastAsia="de-DE"/>
    </w:rPr>
  </w:style>
  <w:style w:type="paragraph" w:customStyle="1" w:styleId="2rechts">
    <w:name w:val="Ü2_rechts"/>
    <w:basedOn w:val="berschrift2"/>
    <w:next w:val="Standard"/>
    <w:autoRedefine/>
    <w:rsid w:val="0040626D"/>
    <w:pPr>
      <w:numPr>
        <w:ilvl w:val="1"/>
        <w:numId w:val="32"/>
      </w:numPr>
      <w:spacing w:before="200"/>
    </w:pPr>
    <w:rPr>
      <w:rFonts w:ascii="Frutiger 55 Roman" w:eastAsia="MS Gothic" w:hAnsi="Frutiger 55 Roman" w:cs="Times New Roman"/>
      <w:b/>
      <w:bCs/>
      <w:color w:val="auto"/>
      <w:lang w:val="it-IT"/>
    </w:rPr>
  </w:style>
  <w:style w:type="paragraph" w:customStyle="1" w:styleId="3links">
    <w:name w:val="Ü3_links"/>
    <w:basedOn w:val="berschrift3"/>
    <w:next w:val="Standard"/>
    <w:autoRedefine/>
    <w:rsid w:val="0040626D"/>
    <w:pPr>
      <w:numPr>
        <w:ilvl w:val="2"/>
        <w:numId w:val="31"/>
      </w:numPr>
      <w:spacing w:before="200"/>
      <w:outlineLvl w:val="9"/>
    </w:pPr>
    <w:rPr>
      <w:rFonts w:ascii="Frutiger 55 Roman" w:eastAsia="MS Gothic" w:hAnsi="Frutiger 55 Roman" w:cs="Times New Roman"/>
      <w:b/>
      <w:bCs/>
      <w:color w:val="87888A"/>
      <w:sz w:val="20"/>
      <w:szCs w:val="20"/>
      <w:lang w:val="de-DE"/>
    </w:rPr>
  </w:style>
  <w:style w:type="character" w:customStyle="1" w:styleId="berschrift3Zchn">
    <w:name w:val="Überschrift 3 Zchn"/>
    <w:basedOn w:val="Absatz-Standardschriftart"/>
    <w:link w:val="berschrift3"/>
    <w:uiPriority w:val="9"/>
    <w:semiHidden/>
    <w:rsid w:val="0040626D"/>
    <w:rPr>
      <w:rFonts w:asciiTheme="majorHAnsi" w:eastAsiaTheme="majorEastAsia" w:hAnsiTheme="majorHAnsi" w:cstheme="majorBidi"/>
      <w:color w:val="1F4D78" w:themeColor="accent1" w:themeShade="7F"/>
      <w:sz w:val="24"/>
      <w:szCs w:val="24"/>
      <w:lang w:eastAsia="de-DE"/>
    </w:rPr>
  </w:style>
  <w:style w:type="paragraph" w:customStyle="1" w:styleId="3rechts">
    <w:name w:val="Ü3_rechts"/>
    <w:basedOn w:val="berschrift3"/>
    <w:next w:val="Standard"/>
    <w:autoRedefine/>
    <w:rsid w:val="0040626D"/>
    <w:pPr>
      <w:numPr>
        <w:ilvl w:val="2"/>
        <w:numId w:val="32"/>
      </w:numPr>
      <w:spacing w:before="200"/>
    </w:pPr>
    <w:rPr>
      <w:rFonts w:ascii="Frutiger 55 Roman" w:eastAsia="MS Gothic" w:hAnsi="Frutiger 55 Roman" w:cs="Times New Roman"/>
      <w:b/>
      <w:bCs/>
      <w:color w:val="87888A"/>
      <w:sz w:val="20"/>
      <w:szCs w:val="20"/>
      <w:lang w:val="it-IT"/>
    </w:rPr>
  </w:style>
  <w:style w:type="table" w:customStyle="1" w:styleId="TabelleSTA">
    <w:name w:val="Tabelle_STA"/>
    <w:basedOn w:val="NormaleTabelle"/>
    <w:uiPriority w:val="99"/>
    <w:rsid w:val="00207BAF"/>
    <w:pPr>
      <w:spacing w:before="120"/>
    </w:pPr>
    <w:rPr>
      <w:rFonts w:ascii="Frutiger 45 Light" w:hAnsi="Frutiger 45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utiger 55 Roman" w:hAnsi="Frutiger 55 Roman"/>
      </w:rPr>
    </w:tblStylePr>
  </w:style>
  <w:style w:type="paragraph" w:styleId="Gruformel">
    <w:name w:val="Closing"/>
    <w:basedOn w:val="Standard"/>
    <w:link w:val="GruformelZchn"/>
    <w:uiPriority w:val="99"/>
    <w:unhideWhenUsed/>
    <w:rsid w:val="00EA451B"/>
    <w:pPr>
      <w:keepNext/>
      <w:keepLines/>
    </w:pPr>
    <w:rPr>
      <w:lang w:val="de-DE"/>
    </w:rPr>
  </w:style>
  <w:style w:type="character" w:customStyle="1" w:styleId="GruformelZchn">
    <w:name w:val="Grußformel Zchn"/>
    <w:basedOn w:val="Absatz-Standardschriftart"/>
    <w:link w:val="Gruformel"/>
    <w:uiPriority w:val="99"/>
    <w:rsid w:val="00EA451B"/>
    <w:rPr>
      <w:rFonts w:ascii="Frutiger 45 Light" w:hAnsi="Frutiger 45 Light"/>
      <w:lang w:val="de-DE" w:eastAsia="de-DE"/>
    </w:rPr>
  </w:style>
  <w:style w:type="paragraph" w:customStyle="1" w:styleId="BulletpointsStufe1STA">
    <w:name w:val="Bulletpoints_Stufe 1_STA"/>
    <w:basedOn w:val="Standard"/>
    <w:qFormat/>
    <w:rsid w:val="00693685"/>
    <w:pPr>
      <w:widowControl w:val="0"/>
      <w:numPr>
        <w:numId w:val="36"/>
      </w:numPr>
      <w:tabs>
        <w:tab w:val="num" w:pos="426"/>
      </w:tabs>
      <w:spacing w:after="0"/>
      <w:ind w:left="425" w:hanging="425"/>
    </w:pPr>
    <w:rPr>
      <w:color w:val="000000"/>
      <w:lang w:val="it-IT"/>
    </w:rPr>
  </w:style>
  <w:style w:type="paragraph" w:customStyle="1" w:styleId="BulletpointsStufe2STA">
    <w:name w:val="Bulletpoints_Stufe 2_STA"/>
    <w:basedOn w:val="BulletpointsStufe1STA"/>
    <w:qFormat/>
    <w:rsid w:val="00986274"/>
    <w:pPr>
      <w:numPr>
        <w:numId w:val="35"/>
      </w:numPr>
      <w:tabs>
        <w:tab w:val="left" w:pos="851"/>
      </w:tabs>
      <w:ind w:left="850" w:hanging="425"/>
    </w:pPr>
  </w:style>
  <w:style w:type="paragraph" w:customStyle="1" w:styleId="BulletpointsStufe3STA">
    <w:name w:val="Bulletpoints_Stufe 3_STA"/>
    <w:basedOn w:val="BulletpointsStufe2STA"/>
    <w:qFormat/>
    <w:rsid w:val="00986274"/>
    <w:pPr>
      <w:numPr>
        <w:ilvl w:val="1"/>
      </w:numPr>
      <w:ind w:left="1276" w:hanging="425"/>
    </w:pPr>
  </w:style>
  <w:style w:type="character" w:styleId="NichtaufgelsteErwhnung">
    <w:name w:val="Unresolved Mention"/>
    <w:basedOn w:val="Absatz-Standardschriftart"/>
    <w:uiPriority w:val="99"/>
    <w:semiHidden/>
    <w:unhideWhenUsed/>
    <w:rsid w:val="002A6D58"/>
    <w:rPr>
      <w:color w:val="605E5C"/>
      <w:shd w:val="clear" w:color="auto" w:fill="E1DFDD"/>
    </w:rPr>
  </w:style>
  <w:style w:type="paragraph" w:customStyle="1" w:styleId="vertragabsatz">
    <w:name w:val="vertrag absatz"/>
    <w:rsid w:val="006874D1"/>
    <w:pPr>
      <w:spacing w:line="566" w:lineRule="exact"/>
      <w:ind w:left="1008"/>
      <w:jc w:val="both"/>
    </w:pPr>
    <w:rPr>
      <w:rFonts w:ascii="Courier" w:eastAsia="Times New Roman" w:hAnsi="Courier"/>
      <w:sz w:val="24"/>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63884">
      <w:bodyDiv w:val="1"/>
      <w:marLeft w:val="0"/>
      <w:marRight w:val="0"/>
      <w:marTop w:val="0"/>
      <w:marBottom w:val="0"/>
      <w:divBdr>
        <w:top w:val="none" w:sz="0" w:space="0" w:color="auto"/>
        <w:left w:val="none" w:sz="0" w:space="0" w:color="auto"/>
        <w:bottom w:val="none" w:sz="0" w:space="0" w:color="auto"/>
        <w:right w:val="none" w:sz="0" w:space="0" w:color="auto"/>
      </w:divBdr>
    </w:div>
    <w:div w:id="1295789190">
      <w:bodyDiv w:val="1"/>
      <w:marLeft w:val="0"/>
      <w:marRight w:val="0"/>
      <w:marTop w:val="0"/>
      <w:marBottom w:val="0"/>
      <w:divBdr>
        <w:top w:val="none" w:sz="0" w:space="0" w:color="auto"/>
        <w:left w:val="none" w:sz="0" w:space="0" w:color="auto"/>
        <w:bottom w:val="none" w:sz="0" w:space="0" w:color="auto"/>
        <w:right w:val="none" w:sz="0" w:space="0" w:color="auto"/>
      </w:divBdr>
    </w:div>
    <w:div w:id="207750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pec.bz.i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ge.aster@sta.bz.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pec.bz.i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DFEC975A34E1C4F8CBD6B7D29A93FFD" ma:contentTypeVersion="67" ma:contentTypeDescription="Ein neues Dokument erstellen." ma:contentTypeScope="" ma:versionID="a22e8294d3264dc0987d725df9f281b9">
  <xsd:schema xmlns:xsd="http://www.w3.org/2001/XMLSchema" xmlns:xs="http://www.w3.org/2001/XMLSchema" xmlns:p="http://schemas.microsoft.com/office/2006/metadata/properties" xmlns:ns2="ddc1db71-f0bb-477a-8e48-59d544cbe083" xmlns:ns3="2b869f10-96f0-4e06-8c76-d35ca7bae653" xmlns:ns4="http://schemas.microsoft.com/sharepoint/v3/fields" targetNamespace="http://schemas.microsoft.com/office/2006/metadata/properties" ma:root="true" ma:fieldsID="b3df9b3fc359d92393e144e16ee12158" ns2:_="" ns3:_="" ns4:_="">
    <xsd:import namespace="ddc1db71-f0bb-477a-8e48-59d544cbe083"/>
    <xsd:import namespace="2b869f10-96f0-4e06-8c76-d35ca7bae65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ad11186504d34a9f90ffc6a3380a5dcf" minOccurs="0"/>
                <xsd:element ref="ns2:TaxCatchAll" minOccurs="0"/>
                <xsd:element ref="ns2:e59c3cf9397a44d4ab101b0d740ce667" minOccurs="0"/>
                <xsd:element ref="ns4:_Status"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nd83b34f91724079bcfd531d2f9a093a" minOccurs="0"/>
                <xsd:element ref="ns3:h5f571ee6d1e4a99bab133a13777b060" minOccurs="0"/>
                <xsd:element ref="ns2:i8d229fa7f544ebca3e2479ba5a4c13c"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1db71-f0bb-477a-8e48-59d544cbe08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43e7d5d-d739-4aff-bbf1-34773f613959}" ma:internalName="TaxCatchAll" ma:showField="CatchAllData" ma:web="ddc1db71-f0bb-477a-8e48-59d544cbe083">
      <xsd:complexType>
        <xsd:complexContent>
          <xsd:extension base="dms:MultiChoiceLookup">
            <xsd:sequence>
              <xsd:element name="Value" type="dms:Lookup" maxOccurs="unbounded" minOccurs="0" nillable="true"/>
            </xsd:sequence>
          </xsd:extension>
        </xsd:complexContent>
      </xsd:complexType>
    </xsd:element>
    <xsd:element name="e59c3cf9397a44d4ab101b0d740ce667" ma:index="15" nillable="true" ma:taxonomy="true" ma:internalName="e59c3cf9397a44d4ab101b0d740ce667" ma:taxonomyFieldName="Dokumentart" ma:displayName="Dokumentart" ma:default="" ma:fieldId="{e59c3cf9-397a-44d4-ab10-1b0d740ce667}" ma:sspId="dcff1dad-5374-4676-865a-e7e889b9a042" ma:termSetId="4eb9c121-6f03-4d57-a70e-f0f5e0813d4c"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Unternehmensstichwörter" ma:fieldId="{23f27201-bee3-471e-b2e7-b64fd8b7ca38}" ma:taxonomyMulti="true" ma:sspId="dcff1dad-5374-4676-865a-e7e889b9a042" ma:termSetId="00000000-0000-0000-0000-000000000000" ma:anchorId="00000000-0000-0000-0000-000000000000" ma:open="true" ma:isKeyword="true">
      <xsd:complexType>
        <xsd:sequence>
          <xsd:element ref="pc:Terms" minOccurs="0" maxOccurs="1"/>
        </xsd:sequence>
      </xsd:complexType>
    </xsd:element>
    <xsd:element name="i8d229fa7f544ebca3e2479ba5a4c13c" ma:index="28" nillable="true" ma:taxonomy="true" ma:internalName="i8d229fa7f544ebca3e2479ba5a4c13c" ma:taxonomyFieldName="Jahr" ma:displayName="Jahr" ma:default="" ma:fieldId="{28d229fa-7f54-4ebc-a3e2-479ba5a4c13c}" ma:taxonomyMulti="true" ma:sspId="dcff1dad-5374-4676-865a-e7e889b9a042" ma:termSetId="499ce712-ecc8-4a33-bbf7-3b8d0310a841" ma:anchorId="00000000-0000-0000-0000-000000000000" ma:open="false" ma:isKeyword="false">
      <xsd:complexType>
        <xsd:sequence>
          <xsd:element ref="pc:Terms" minOccurs="0" maxOccurs="1"/>
        </xsd:sequence>
      </xsd:complexType>
    </xsd:element>
    <xsd:element name="SharedWithUsers" ma:index="3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69f10-96f0-4e06-8c76-d35ca7bae653" elementFormDefault="qualified">
    <xsd:import namespace="http://schemas.microsoft.com/office/2006/documentManagement/types"/>
    <xsd:import namespace="http://schemas.microsoft.com/office/infopath/2007/PartnerControls"/>
    <xsd:element name="ad11186504d34a9f90ffc6a3380a5dcf" ma:index="12" ma:taxonomy="true" ma:internalName="ad11186504d34a9f90ffc6a3380a5dcf" ma:taxonomyFieldName="Thema" ma:displayName="Thema" ma:default="" ma:fieldId="{ad111865-04d3-4a9f-90ff-c6a3380a5dcf}" ma:taxonomyMulti="true" ma:sspId="dcff1dad-5374-4676-865a-e7e889b9a042" ma:termSetId="303b14ed-a421-49c8-b9d3-4b0bd0df7878" ma:anchorId="5a461551-ce77-4209-8ce3-b04135b4186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d83b34f91724079bcfd531d2f9a093a" ma:index="24" nillable="true" ma:taxonomy="true" ma:internalName="nd83b34f91724079bcfd531d2f9a093a" ma:taxonomyFieldName="Medium" ma:displayName="Medium" ma:default="" ma:fieldId="{7d83b34f-9172-4079-bcfd-531d2f9a093a}" ma:taxonomyMulti="true" ma:sspId="dcff1dad-5374-4676-865a-e7e889b9a042" ma:termSetId="8ccd92f2-2b90-4102-b9d7-1179e3481020" ma:anchorId="00000000-0000-0000-0000-000000000000" ma:open="false" ma:isKeyword="false">
      <xsd:complexType>
        <xsd:sequence>
          <xsd:element ref="pc:Terms" minOccurs="0" maxOccurs="1"/>
        </xsd:sequence>
      </xsd:complexType>
    </xsd:element>
    <xsd:element name="h5f571ee6d1e4a99bab133a13777b060" ma:index="26" nillable="true" ma:taxonomy="true" ma:internalName="h5f571ee6d1e4a99bab133a13777b060" ma:taxonomyFieldName="Corporate_x0020_Design" ma:displayName="Corporate Design" ma:default="" ma:fieldId="{15f571ee-6d1e-4a99-bab1-33a13777b060}" ma:taxonomyMulti="true" ma:sspId="dcff1dad-5374-4676-865a-e7e889b9a042" ma:termSetId="039d9d7b-94b0-4610-a151-09c133372ad2" ma:anchorId="00000000-0000-0000-0000-000000000000" ma:open="false" ma:isKeyword="false">
      <xsd:complexType>
        <xsd:sequence>
          <xsd:element ref="pc:Terms" minOccurs="0" maxOccurs="1"/>
        </xsd:sequence>
      </xsd:complex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nillable="true" ma:displayName="Status" ma:format="Dropdown" ma:internalName="_Status">
      <xsd:simpleType>
        <xsd:restriction base="dms:Choice">
          <xsd:enumeration value="Nicht begonnen"/>
          <xsd:enumeration value="Entwurf"/>
          <xsd:enumeration value="Durchgesehen"/>
          <xsd:enumeration value="Geplant"/>
          <xsd:enumeration value="Veröffentlicht"/>
          <xsd:enumeration value="Endgültig"/>
          <xsd:enumeration value="Abgelauf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dc1db71-f0bb-477a-8e48-59d544cbe083">FMY7YZNVHJZS-294778217-1662</_dlc_DocId>
    <_dlc_DocIdUrl xmlns="ddc1db71-f0bb-477a-8e48-59d544cbe083">
      <Url>https://stabz.sharepoint.com/Kommunikation/_layouts/15/DocIdRedir.aspx?ID=FMY7YZNVHJZS-294778217-1662</Url>
      <Description>FMY7YZNVHJZS-294778217-1662</Description>
    </_dlc_DocIdUrl>
    <ad11186504d34a9f90ffc6a3380a5dcf xmlns="2b869f10-96f0-4e06-8c76-d35ca7bae653">
      <Terms xmlns="http://schemas.microsoft.com/office/infopath/2007/PartnerControls">
        <TermInfo xmlns="http://schemas.microsoft.com/office/infopath/2007/PartnerControls">
          <TermName xmlns="http://schemas.microsoft.com/office/infopath/2007/PartnerControls">Vergabe</TermName>
          <TermId xmlns="http://schemas.microsoft.com/office/infopath/2007/PartnerControls">7e8c0773-26e5-4b53-8ea3-fec058968149</TermId>
        </TermInfo>
      </Terms>
    </ad11186504d34a9f90ffc6a3380a5dcf>
    <i8d229fa7f544ebca3e2479ba5a4c13c xmlns="ddc1db71-f0bb-477a-8e48-59d544cbe083">
      <Terms xmlns="http://schemas.microsoft.com/office/infopath/2007/PartnerControls"/>
    </i8d229fa7f544ebca3e2479ba5a4c13c>
    <nd83b34f91724079bcfd531d2f9a093a xmlns="2b869f10-96f0-4e06-8c76-d35ca7bae653">
      <Terms xmlns="http://schemas.microsoft.com/office/infopath/2007/PartnerControls"/>
    </nd83b34f91724079bcfd531d2f9a093a>
    <e59c3cf9397a44d4ab101b0d740ce667 xmlns="ddc1db71-f0bb-477a-8e48-59d544cbe083">
      <Terms xmlns="http://schemas.microsoft.com/office/infopath/2007/PartnerControls">
        <TermInfo xmlns="http://schemas.microsoft.com/office/infopath/2007/PartnerControls">
          <TermName xmlns="http://schemas.microsoft.com/office/infopath/2007/PartnerControls">Ernennung</TermName>
          <TermId xmlns="http://schemas.microsoft.com/office/infopath/2007/PartnerControls">ea76f5d6-989f-4541-876b-e0b5186dcc84</TermId>
        </TermInfo>
      </Terms>
    </e59c3cf9397a44d4ab101b0d740ce667>
    <_Status xmlns="http://schemas.microsoft.com/sharepoint/v3/fields" xsi:nil="true"/>
    <h5f571ee6d1e4a99bab133a13777b060 xmlns="2b869f10-96f0-4e06-8c76-d35ca7bae653">
      <Terms xmlns="http://schemas.microsoft.com/office/infopath/2007/PartnerControls"/>
    </h5f571ee6d1e4a99bab133a13777b060>
    <TaxKeywordTaxHTField xmlns="ddc1db71-f0bb-477a-8e48-59d544cbe083">
      <Terms xmlns="http://schemas.microsoft.com/office/infopath/2007/PartnerControls"/>
    </TaxKeywordTaxHTField>
    <TaxCatchAll xmlns="ddc1db71-f0bb-477a-8e48-59d544cbe083">
      <Value>2705</Value>
      <Value>2018</Value>
    </TaxCatchAll>
  </documentManagement>
</p:properties>
</file>

<file path=customXml/itemProps1.xml><?xml version="1.0" encoding="utf-8"?>
<ds:datastoreItem xmlns:ds="http://schemas.openxmlformats.org/officeDocument/2006/customXml" ds:itemID="{A6B0469C-D86D-4878-B4DA-CF55CACE3CB4}">
  <ds:schemaRefs>
    <ds:schemaRef ds:uri="http://schemas.openxmlformats.org/officeDocument/2006/bibliography"/>
  </ds:schemaRefs>
</ds:datastoreItem>
</file>

<file path=customXml/itemProps2.xml><?xml version="1.0" encoding="utf-8"?>
<ds:datastoreItem xmlns:ds="http://schemas.openxmlformats.org/officeDocument/2006/customXml" ds:itemID="{5829C73B-EA7D-471C-A896-E693C7ABA4D7}">
  <ds:schemaRefs>
    <ds:schemaRef ds:uri="http://schemas.microsoft.com/sharepoint/v3/contenttype/forms"/>
  </ds:schemaRefs>
</ds:datastoreItem>
</file>

<file path=customXml/itemProps3.xml><?xml version="1.0" encoding="utf-8"?>
<ds:datastoreItem xmlns:ds="http://schemas.openxmlformats.org/officeDocument/2006/customXml" ds:itemID="{AA442A91-7062-4EDA-9D06-AEE5183AED54}">
  <ds:schemaRefs>
    <ds:schemaRef ds:uri="http://schemas.microsoft.com/sharepoint/events"/>
  </ds:schemaRefs>
</ds:datastoreItem>
</file>

<file path=customXml/itemProps4.xml><?xml version="1.0" encoding="utf-8"?>
<ds:datastoreItem xmlns:ds="http://schemas.openxmlformats.org/officeDocument/2006/customXml" ds:itemID="{9A916216-BEF0-493F-A597-960A34D1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1db71-f0bb-477a-8e48-59d544cbe083"/>
    <ds:schemaRef ds:uri="2b869f10-96f0-4e06-8c76-d35ca7bae65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742A64-9A9F-4D44-A118-15B45C2F3D99}">
  <ds:schemaRefs>
    <ds:schemaRef ds:uri="http://schemas.microsoft.com/office/2006/metadata/properties"/>
    <ds:schemaRef ds:uri="http://schemas.microsoft.com/office/infopath/2007/PartnerControls"/>
    <ds:schemaRef ds:uri="ddc1db71-f0bb-477a-8e48-59d544cbe083"/>
    <ds:schemaRef ds:uri="2b869f10-96f0-4e06-8c76-d35ca7bae65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10006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11571</CharactersWithSpaces>
  <SharedDoc>false</SharedDoc>
  <HyperlinkBase/>
  <HLinks>
    <vt:vector size="12" baseType="variant">
      <vt:variant>
        <vt:i4>720906</vt:i4>
      </vt:variant>
      <vt:variant>
        <vt:i4>-1</vt:i4>
      </vt:variant>
      <vt:variant>
        <vt:i4>2076</vt:i4>
      </vt:variant>
      <vt:variant>
        <vt:i4>4</vt:i4>
      </vt:variant>
      <vt:variant>
        <vt:lpwstr/>
      </vt:variant>
      <vt:variant>
        <vt:lpwstr>Anker</vt:lpwstr>
      </vt:variant>
      <vt:variant>
        <vt:i4>720906</vt:i4>
      </vt:variant>
      <vt:variant>
        <vt:i4>-1</vt:i4>
      </vt:variant>
      <vt:variant>
        <vt:i4>2082</vt:i4>
      </vt:variant>
      <vt:variant>
        <vt:i4>4</vt:i4>
      </vt:variant>
      <vt:variant>
        <vt:lpwstr/>
      </vt:variant>
      <vt:variant>
        <vt:lpwstr>Anker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Vicinanza</dc:creator>
  <cp:keywords/>
  <dc:description/>
  <cp:lastModifiedBy>Ulrike Zöggeler</cp:lastModifiedBy>
  <cp:revision>8</cp:revision>
  <cp:lastPrinted>2018-11-21T07:00:00Z</cp:lastPrinted>
  <dcterms:created xsi:type="dcterms:W3CDTF">2021-03-31T09:37:00Z</dcterms:created>
  <dcterms:modified xsi:type="dcterms:W3CDTF">2021-04-01T06:41:00Z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Proto">
    <vt:i4>16259</vt:i4>
  </property>
  <property fmtid="{D5CDD505-2E9C-101B-9397-08002B2CF9AE}" pid="3" name="ContentTypeId">
    <vt:lpwstr>0x0101002DFEC975A34E1C4F8CBD6B7D29A93FFD</vt:lpwstr>
  </property>
  <property fmtid="{D5CDD505-2E9C-101B-9397-08002B2CF9AE}" pid="4" name="Order">
    <vt:r8>10663200</vt:r8>
  </property>
  <property fmtid="{D5CDD505-2E9C-101B-9397-08002B2CF9AE}" pid="5" name="_dlc_DocIdItemGuid">
    <vt:lpwstr>15e39e2d-a15a-4d48-81ad-a359edf97f0b</vt:lpwstr>
  </property>
  <property fmtid="{D5CDD505-2E9C-101B-9397-08002B2CF9AE}" pid="6" name="TaxKeyword">
    <vt:lpwstr/>
  </property>
  <property fmtid="{D5CDD505-2E9C-101B-9397-08002B2CF9AE}" pid="7" name="Dokumentart">
    <vt:lpwstr>2018;#Ernennung|ea76f5d6-989f-4541-876b-e0b5186dcc84</vt:lpwstr>
  </property>
  <property fmtid="{D5CDD505-2E9C-101B-9397-08002B2CF9AE}" pid="8" name="Thema">
    <vt:lpwstr>2705;#Vergabe|7e8c0773-26e5-4b53-8ea3-fec058968149</vt:lpwstr>
  </property>
  <property fmtid="{D5CDD505-2E9C-101B-9397-08002B2CF9AE}" pid="9" name="Corporate Design">
    <vt:lpwstr/>
  </property>
  <property fmtid="{D5CDD505-2E9C-101B-9397-08002B2CF9AE}" pid="10" name="Medium">
    <vt:lpwstr/>
  </property>
  <property fmtid="{D5CDD505-2E9C-101B-9397-08002B2CF9AE}" pid="11" name="Jahr">
    <vt:lpwstr/>
  </property>
</Properties>
</file>